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D5D" w:rsidRDefault="00100DAA">
      <w:pPr>
        <w:spacing w:line="360" w:lineRule="auto"/>
        <w:ind w:firstLine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                                        ОТЧЕТ О ДОСТИЖЕНИИ ЦЕЛЕВЫХ ПОКАЗАТЕЛЕЙ МУНИЦИПАЛЬНОЙ ПРОГРАММЫ</w:t>
      </w:r>
    </w:p>
    <w:p w:rsidR="008D6D5D" w:rsidRDefault="00100DAA">
      <w:pPr>
        <w:spacing w:line="360" w:lineRule="auto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по состоянию на 01 января 2024</w:t>
      </w:r>
      <w:r>
        <w:rPr>
          <w:rFonts w:ascii="Times New Roman" w:hAnsi="Times New Roman"/>
          <w:sz w:val="16"/>
        </w:rPr>
        <w:t xml:space="preserve">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5"/>
        <w:gridCol w:w="7311"/>
        <w:gridCol w:w="934"/>
        <w:gridCol w:w="79"/>
        <w:gridCol w:w="1305"/>
        <w:gridCol w:w="1314"/>
        <w:gridCol w:w="1070"/>
        <w:gridCol w:w="236"/>
        <w:gridCol w:w="3097"/>
      </w:tblGrid>
      <w:tr w:rsidR="008D6D5D">
        <w:trPr>
          <w:trHeight w:val="178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№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показателя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Ед. измерения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Плановое </w:t>
            </w:r>
            <w:r>
              <w:rPr>
                <w:rFonts w:ascii="Times New Roman" w:hAnsi="Times New Roman"/>
                <w:sz w:val="16"/>
              </w:rPr>
              <w:t>значение на год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Фактическое значение за отчетный период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Отклонение, % *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Причины отклонения *</w:t>
            </w:r>
          </w:p>
        </w:tc>
      </w:tr>
      <w:tr w:rsidR="008D6D5D">
        <w:trPr>
          <w:trHeight w:val="288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</w:tr>
      <w:tr w:rsidR="008D6D5D">
        <w:trPr>
          <w:trHeight w:val="255"/>
        </w:trPr>
        <w:tc>
          <w:tcPr>
            <w:tcW w:w="157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в муниципальном образовании «</w:t>
            </w:r>
            <w:proofErr w:type="spellStart"/>
            <w:r>
              <w:rPr>
                <w:rFonts w:ascii="Times New Roman" w:hAnsi="Times New Roman"/>
                <w:sz w:val="16"/>
              </w:rPr>
              <w:t>Дновский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район»»</w:t>
            </w:r>
          </w:p>
        </w:tc>
      </w:tr>
      <w:tr w:rsidR="008D6D5D">
        <w:trPr>
          <w:trHeight w:val="25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Исполнение государственных полномочий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%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89,87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-8,13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не исполнены полномочия по составлению (изменению) списков кандидатов в присяжные заседатели федеральных судов общей юрисдикции в РФ и полномочия по созданию </w:t>
            </w:r>
            <w:proofErr w:type="spellStart"/>
            <w:r>
              <w:rPr>
                <w:rFonts w:ascii="Times New Roman" w:hAnsi="Times New Roman"/>
                <w:sz w:val="16"/>
              </w:rPr>
              <w:t>админ</w:t>
            </w:r>
            <w:proofErr w:type="gramStart"/>
            <w:r>
              <w:rPr>
                <w:rFonts w:ascii="Times New Roman" w:hAnsi="Times New Roman"/>
                <w:sz w:val="16"/>
              </w:rPr>
              <w:t>.к</w:t>
            </w:r>
            <w:proofErr w:type="gramEnd"/>
            <w:r>
              <w:rPr>
                <w:rFonts w:ascii="Times New Roman" w:hAnsi="Times New Roman"/>
                <w:sz w:val="16"/>
              </w:rPr>
              <w:t>омиссий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и определению перечня должно</w:t>
            </w:r>
            <w:r>
              <w:rPr>
                <w:rFonts w:ascii="Times New Roman" w:hAnsi="Times New Roman"/>
                <w:sz w:val="16"/>
              </w:rPr>
              <w:t xml:space="preserve">стных лиц, уполномоченных составлять протоколы об административных нарушениях и на 43,15% исполнены расходы на исполнение </w:t>
            </w:r>
            <w:proofErr w:type="spellStart"/>
            <w:r>
              <w:rPr>
                <w:rFonts w:ascii="Times New Roman" w:hAnsi="Times New Roman"/>
                <w:sz w:val="16"/>
              </w:rPr>
              <w:t>гос.полномочий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по сбору информации, необходимой для ведения регистра </w:t>
            </w:r>
            <w:proofErr w:type="spellStart"/>
            <w:r>
              <w:rPr>
                <w:rFonts w:ascii="Times New Roman" w:hAnsi="Times New Roman"/>
                <w:sz w:val="16"/>
              </w:rPr>
              <w:t>мун.нормативных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правовых актов Псковской области</w:t>
            </w:r>
          </w:p>
        </w:tc>
      </w:tr>
      <w:tr w:rsidR="008D6D5D">
        <w:trPr>
          <w:trHeight w:val="26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нормативно-правовых актов, подлежащих обнародованию и опубликованных в СМИ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ед.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79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</w:rPr>
              <w:t>-1,25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8D6D5D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</w:rPr>
            </w:pPr>
          </w:p>
        </w:tc>
      </w:tr>
      <w:tr w:rsidR="008D6D5D">
        <w:trPr>
          <w:trHeight w:val="25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Отношение объема муниципального долга по состоянию на 01 января года, следующего за </w:t>
            </w:r>
            <w:proofErr w:type="gramStart"/>
            <w:r>
              <w:rPr>
                <w:rFonts w:ascii="Times New Roman" w:hAnsi="Times New Roman"/>
                <w:sz w:val="16"/>
              </w:rPr>
              <w:t>отчетным</w:t>
            </w:r>
            <w:proofErr w:type="gramEnd"/>
            <w:r>
              <w:rPr>
                <w:rFonts w:ascii="Times New Roman" w:hAnsi="Times New Roman"/>
                <w:sz w:val="16"/>
              </w:rPr>
              <w:t>, к общему годовому объему доходов бюджета муниципального</w:t>
            </w:r>
            <w:r>
              <w:rPr>
                <w:rFonts w:ascii="Times New Roman" w:hAnsi="Times New Roman"/>
                <w:sz w:val="16"/>
              </w:rPr>
              <w:t xml:space="preserve"> образования (без учета объема безвозмездных поступлений)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%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3,32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3,32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22.08.2023 г. получен бюджетный кредит на сумму 2 000 000,00 </w:t>
            </w:r>
            <w:proofErr w:type="spellStart"/>
            <w:r>
              <w:rPr>
                <w:rFonts w:ascii="Times New Roman" w:hAnsi="Times New Roman"/>
                <w:sz w:val="16"/>
              </w:rPr>
              <w:t>руб</w:t>
            </w:r>
            <w:proofErr w:type="spellEnd"/>
            <w:r>
              <w:rPr>
                <w:rFonts w:ascii="Times New Roman" w:hAnsi="Times New Roman"/>
                <w:sz w:val="16"/>
              </w:rPr>
              <w:t>, дата погашения 01.08.2024г.</w:t>
            </w:r>
          </w:p>
        </w:tc>
      </w:tr>
      <w:tr w:rsidR="008D6D5D">
        <w:trPr>
          <w:trHeight w:val="25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4.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Процент исполнения  плана  поступления налоговых и неналоговых доходов в бюджет </w:t>
            </w:r>
            <w:r>
              <w:rPr>
                <w:rFonts w:ascii="Times New Roman" w:hAnsi="Times New Roman"/>
                <w:sz w:val="16"/>
              </w:rPr>
              <w:t>муниципального образования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%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99,5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120,01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20,51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превышение фактически поступивших доходов над </w:t>
            </w:r>
            <w:proofErr w:type="gramStart"/>
            <w:r>
              <w:rPr>
                <w:rFonts w:ascii="Times New Roman" w:hAnsi="Times New Roman"/>
                <w:sz w:val="16"/>
              </w:rPr>
              <w:t>плановые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значениями составило 10 040 197,64 руб.</w:t>
            </w:r>
          </w:p>
        </w:tc>
      </w:tr>
      <w:tr w:rsidR="008D6D5D">
        <w:trPr>
          <w:trHeight w:val="25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D5D" w:rsidRDefault="00100DAA">
            <w:pPr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5. 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D5D" w:rsidRDefault="00100DAA">
            <w:pPr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Численность муниципальных служащих на 1000 жителей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чел.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5,32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3,37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- 36,65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Фактическая численность </w:t>
            </w:r>
            <w:r>
              <w:rPr>
                <w:rFonts w:ascii="Times New Roman" w:hAnsi="Times New Roman"/>
                <w:sz w:val="16"/>
              </w:rPr>
              <w:t>муниципальных служащих меньше на 9 чел. утвержденных должностей в штатном расписании</w:t>
            </w:r>
          </w:p>
        </w:tc>
      </w:tr>
      <w:tr w:rsidR="008D6D5D">
        <w:trPr>
          <w:trHeight w:val="255"/>
        </w:trPr>
        <w:tc>
          <w:tcPr>
            <w:tcW w:w="157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                         Подпрограмма 1 «Обеспечение функционирования администрации муниципального образования»</w:t>
            </w:r>
          </w:p>
        </w:tc>
      </w:tr>
      <w:tr w:rsidR="008D6D5D">
        <w:trPr>
          <w:trHeight w:val="25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Количество действующих многофункциональных </w:t>
            </w:r>
            <w:r>
              <w:rPr>
                <w:rFonts w:ascii="Times New Roman" w:hAnsi="Times New Roman"/>
                <w:sz w:val="16"/>
              </w:rPr>
              <w:t>центров (филиалов), работающих по принципу «одного окна», на территории муниципального образования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ед.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8D6D5D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8D6D5D">
        <w:trPr>
          <w:trHeight w:val="25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1.2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нормативно-правовых актов, подлежащих обнародованию и опубликованных в СМИ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ед.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D5D" w:rsidRDefault="00100DAA">
            <w:pPr>
              <w:spacing w:after="200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79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D5D" w:rsidRDefault="00100DAA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</w:rPr>
              <w:t>-1,25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8D6D5D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8D6D5D">
        <w:trPr>
          <w:trHeight w:val="263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D5D" w:rsidRDefault="00100DAA">
            <w:pPr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1.3.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D5D" w:rsidRDefault="00100DAA">
            <w:pPr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Численность муниципальных </w:t>
            </w:r>
            <w:r>
              <w:rPr>
                <w:rFonts w:ascii="Times New Roman" w:hAnsi="Times New Roman"/>
                <w:sz w:val="16"/>
              </w:rPr>
              <w:t>служащих на 1000 жителей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чел.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5,32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D5D" w:rsidRDefault="00100DAA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3,37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D5D" w:rsidRDefault="00100DAA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- 36,65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D5D" w:rsidRDefault="00100DAA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Фактическая численность муниципальных служащих меньше на 9 чел. утвержденных должностей в штатном расписании</w:t>
            </w:r>
          </w:p>
        </w:tc>
      </w:tr>
      <w:tr w:rsidR="008D6D5D">
        <w:trPr>
          <w:trHeight w:val="255"/>
        </w:trPr>
        <w:tc>
          <w:tcPr>
            <w:tcW w:w="157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   Основное мероприятие 1.1. «Функционирование администрации муниципального образования»</w:t>
            </w:r>
          </w:p>
        </w:tc>
      </w:tr>
      <w:tr w:rsidR="008D6D5D">
        <w:trPr>
          <w:trHeight w:val="25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1.1.1.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нормативно-правовых актов, подлежащих обнародованию и опубликованных в СМИ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ед.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D5D" w:rsidRDefault="00100DAA">
            <w:pPr>
              <w:spacing w:after="200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79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D5D" w:rsidRDefault="00100DAA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</w:rPr>
              <w:t>-1,25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8D6D5D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8D6D5D">
        <w:trPr>
          <w:trHeight w:val="25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1.1.2.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Численность муниципальных служащих на 1000 жителей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чел.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5,32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D5D" w:rsidRDefault="00100DAA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3,37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D5D" w:rsidRDefault="00100DAA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- 36,65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D5D" w:rsidRDefault="00100DAA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Фактическая численность муниципальных служащих меньше на 9 чел. </w:t>
            </w:r>
            <w:r>
              <w:rPr>
                <w:rFonts w:ascii="Times New Roman" w:hAnsi="Times New Roman"/>
                <w:sz w:val="16"/>
              </w:rPr>
              <w:t>утвержденных должностей в штатном расписании</w:t>
            </w:r>
          </w:p>
        </w:tc>
      </w:tr>
      <w:tr w:rsidR="008D6D5D">
        <w:trPr>
          <w:trHeight w:val="255"/>
        </w:trPr>
        <w:tc>
          <w:tcPr>
            <w:tcW w:w="157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2 «Обеспечение общего порядка и противодействие коррупции»</w:t>
            </w:r>
          </w:p>
        </w:tc>
      </w:tr>
      <w:tr w:rsidR="008D6D5D">
        <w:trPr>
          <w:trHeight w:val="25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2.1.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Количество муниципальных актов, в которых выявлены </w:t>
            </w:r>
            <w:proofErr w:type="spellStart"/>
            <w:r>
              <w:rPr>
                <w:rFonts w:ascii="Times New Roman" w:hAnsi="Times New Roman"/>
                <w:sz w:val="16"/>
              </w:rPr>
              <w:t>коррупциогенные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факторы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ед.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8D6D5D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8D6D5D">
        <w:trPr>
          <w:trHeight w:val="25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2.2.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Обеспечение ежегодного повышения </w:t>
            </w:r>
            <w:r>
              <w:rPr>
                <w:rFonts w:ascii="Times New Roman" w:hAnsi="Times New Roman"/>
                <w:sz w:val="16"/>
              </w:rPr>
              <w:t>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ед.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8D6D5D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8D6D5D">
        <w:trPr>
          <w:trHeight w:val="255"/>
        </w:trPr>
        <w:tc>
          <w:tcPr>
            <w:tcW w:w="157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2.1. «Обеспечение общего порядка и противодействие коррупции»</w:t>
            </w:r>
          </w:p>
        </w:tc>
      </w:tr>
      <w:tr w:rsidR="008D6D5D">
        <w:trPr>
          <w:trHeight w:val="25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2.1.1.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Количество внесенных в адрес администрации актов прокурорского реагирования в отношении муниципальных правовых актов, в том числе с указанием на содержание </w:t>
            </w:r>
            <w:proofErr w:type="spellStart"/>
            <w:r>
              <w:rPr>
                <w:rFonts w:ascii="Times New Roman" w:hAnsi="Times New Roman"/>
                <w:sz w:val="16"/>
              </w:rPr>
              <w:t>коррупциогенных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факторов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ед.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833,33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8D6D5D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8D6D5D">
        <w:trPr>
          <w:trHeight w:val="25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2.1.2.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Количество проведенных </w:t>
            </w:r>
            <w:proofErr w:type="spellStart"/>
            <w:r>
              <w:rPr>
                <w:rFonts w:ascii="Times New Roman" w:hAnsi="Times New Roman"/>
                <w:sz w:val="16"/>
              </w:rPr>
              <w:t>антикоррупционных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мероприятий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ед.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79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21,54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8D6D5D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8D6D5D">
        <w:trPr>
          <w:trHeight w:val="25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2.1.3.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Количество размещенных на сайте администрации муниципального образования отчетов о проведенных </w:t>
            </w:r>
            <w:proofErr w:type="spellStart"/>
            <w:r>
              <w:rPr>
                <w:rFonts w:ascii="Times New Roman" w:hAnsi="Times New Roman"/>
                <w:sz w:val="16"/>
              </w:rPr>
              <w:t>антикоррупционных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мероприятиях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ед.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79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7800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8D6D5D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8D6D5D">
        <w:trPr>
          <w:trHeight w:val="234"/>
        </w:trPr>
        <w:tc>
          <w:tcPr>
            <w:tcW w:w="157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                                        Подпрограмма 3</w:t>
            </w:r>
            <w:r>
              <w:rPr>
                <w:rFonts w:ascii="Times New Roman" w:hAnsi="Times New Roman"/>
                <w:sz w:val="16"/>
              </w:rPr>
              <w:t xml:space="preserve"> «Совершенствование, развитие бюджетного процесса и управление муниципальным долгом»</w:t>
            </w:r>
          </w:p>
        </w:tc>
      </w:tr>
      <w:tr w:rsidR="008D6D5D">
        <w:trPr>
          <w:trHeight w:val="25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3.1.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D5D" w:rsidRDefault="00100DAA">
            <w:pPr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Прирост доходной базы бюджета за счет местных налогов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D5D" w:rsidRDefault="00100DAA">
            <w:pPr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%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D5D" w:rsidRDefault="008D6D5D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8D6D5D">
        <w:trPr>
          <w:trHeight w:val="25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3.2.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Доля просроченной кредиторской задолженности в общем объеме расходов бюджета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%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8D6D5D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8D6D5D">
        <w:trPr>
          <w:trHeight w:val="255"/>
        </w:trPr>
        <w:tc>
          <w:tcPr>
            <w:tcW w:w="157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3.1. «Совершенствование и развитие бюджетного процесса»</w:t>
            </w:r>
          </w:p>
        </w:tc>
      </w:tr>
      <w:tr w:rsidR="008D6D5D">
        <w:trPr>
          <w:trHeight w:val="223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3.1.1.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Доля расходов бюджета муниципального образования, формируемых в рамках муниципальных программ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%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99,50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99,61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0,11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8D6D5D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8D6D5D">
        <w:trPr>
          <w:trHeight w:val="25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3.1.2.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Доля бюджетной отчетности,</w:t>
            </w:r>
            <w:r>
              <w:rPr>
                <w:rFonts w:ascii="Times New Roman" w:hAnsi="Times New Roman"/>
                <w:sz w:val="16"/>
              </w:rPr>
              <w:t xml:space="preserve"> предоставленной в ГФУ Псковской области в сроки, к общему объему бюджетной отчетности, предоставляемой в ГФУ Псковской области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%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100,00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100,00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8D6D5D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8D6D5D">
        <w:trPr>
          <w:trHeight w:val="255"/>
        </w:trPr>
        <w:tc>
          <w:tcPr>
            <w:tcW w:w="157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      Подпрограмма 4 «Социальная поддержка граждан и реализация демографической политики»</w:t>
            </w:r>
          </w:p>
        </w:tc>
      </w:tr>
      <w:tr w:rsidR="008D6D5D">
        <w:trPr>
          <w:trHeight w:val="25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4.1.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граждан, попавших в трудную жизненную ситуацию, которым оказана социальная помощь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чел.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      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tabs>
                <w:tab w:val="right" w:pos="1098"/>
              </w:tabs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8D6D5D">
            <w:pPr>
              <w:jc w:val="right"/>
              <w:rPr>
                <w:rFonts w:ascii="Times New Roman" w:hAnsi="Times New Roman"/>
                <w:sz w:val="16"/>
              </w:rPr>
            </w:pPr>
          </w:p>
        </w:tc>
      </w:tr>
      <w:tr w:rsidR="008D6D5D">
        <w:trPr>
          <w:trHeight w:val="255"/>
        </w:trPr>
        <w:tc>
          <w:tcPr>
            <w:tcW w:w="157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                                        Основное мероприятие 4.1. «Социальная поддержка граждан и реализация демографической политики»</w:t>
            </w:r>
          </w:p>
        </w:tc>
      </w:tr>
      <w:tr w:rsidR="008D6D5D">
        <w:trPr>
          <w:trHeight w:val="25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4.1.1.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граждан, попавших в трудную жизненную ситуацию, которым оказана социальная помощь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чел.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      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8D6D5D"/>
        </w:tc>
      </w:tr>
      <w:tr w:rsidR="008D6D5D">
        <w:trPr>
          <w:trHeight w:val="255"/>
        </w:trPr>
        <w:tc>
          <w:tcPr>
            <w:tcW w:w="157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5 "Вовлечение населения в осуществление местного самоуправления, поддержка гражданских инициатив"</w:t>
            </w:r>
          </w:p>
        </w:tc>
      </w:tr>
      <w:tr w:rsidR="008D6D5D">
        <w:trPr>
          <w:trHeight w:val="255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5.1</w:t>
            </w:r>
          </w:p>
        </w:tc>
        <w:tc>
          <w:tcPr>
            <w:tcW w:w="7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D5D" w:rsidRDefault="00100DAA">
            <w:pPr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населения, вовлеченного в осуществление местного самоуправления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%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8D6D5D"/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8D6D5D"/>
        </w:tc>
      </w:tr>
      <w:tr w:rsidR="008D6D5D">
        <w:trPr>
          <w:trHeight w:val="255"/>
        </w:trPr>
        <w:tc>
          <w:tcPr>
            <w:tcW w:w="157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Основное мероприятие  </w:t>
            </w:r>
            <w:r>
              <w:rPr>
                <w:rFonts w:ascii="Times New Roman" w:hAnsi="Times New Roman"/>
                <w:sz w:val="16"/>
              </w:rPr>
              <w:t>«Развитие институтов территориального общественного самоуправления и поддержка проектов местных инициатив»</w:t>
            </w:r>
          </w:p>
        </w:tc>
      </w:tr>
      <w:tr w:rsidR="008D6D5D">
        <w:trPr>
          <w:trHeight w:val="25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D5D" w:rsidRDefault="00100DAA">
            <w:pPr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5.1.1.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D5D" w:rsidRDefault="00100DAA">
            <w:pPr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реализацию инициативных проектов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D5D" w:rsidRDefault="00100DAA">
            <w:pPr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руб.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300 000,00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300 000,00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D5D" w:rsidRDefault="008D6D5D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D5D" w:rsidRDefault="008D6D5D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8D6D5D" w:rsidRDefault="008D6D5D">
      <w:pPr>
        <w:jc w:val="right"/>
        <w:rPr>
          <w:rFonts w:ascii="Times New Roman" w:hAnsi="Times New Roman"/>
          <w:highlight w:val="yellow"/>
        </w:rPr>
      </w:pPr>
    </w:p>
    <w:p w:rsidR="008D6D5D" w:rsidRDefault="00100DA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*заполняется только в случае годового отчета.</w:t>
      </w:r>
    </w:p>
    <w:p w:rsidR="008D6D5D" w:rsidRDefault="008D6D5D">
      <w:pPr>
        <w:ind w:firstLine="0"/>
        <w:rPr>
          <w:rFonts w:ascii="Times New Roman" w:hAnsi="Times New Roman"/>
          <w:sz w:val="16"/>
        </w:rPr>
      </w:pPr>
    </w:p>
    <w:p w:rsidR="008D6D5D" w:rsidRDefault="008D6D5D">
      <w:pPr>
        <w:ind w:firstLine="0"/>
        <w:rPr>
          <w:rFonts w:ascii="Times New Roman" w:hAnsi="Times New Roman"/>
          <w:sz w:val="16"/>
        </w:rPr>
      </w:pPr>
    </w:p>
    <w:p w:rsidR="008D6D5D" w:rsidRDefault="008D6D5D">
      <w:pPr>
        <w:ind w:firstLine="0"/>
        <w:rPr>
          <w:rFonts w:ascii="Times New Roman" w:hAnsi="Times New Roman"/>
          <w:sz w:val="16"/>
        </w:rPr>
      </w:pPr>
    </w:p>
    <w:p w:rsidR="008D6D5D" w:rsidRDefault="008D6D5D">
      <w:pPr>
        <w:ind w:firstLine="0"/>
        <w:rPr>
          <w:rFonts w:ascii="Times New Roman" w:hAnsi="Times New Roman"/>
          <w:sz w:val="16"/>
        </w:rPr>
      </w:pPr>
    </w:p>
    <w:p w:rsidR="008D6D5D" w:rsidRDefault="008D6D5D">
      <w:pPr>
        <w:ind w:firstLine="0"/>
        <w:rPr>
          <w:rFonts w:ascii="Times New Roman" w:hAnsi="Times New Roman"/>
          <w:sz w:val="16"/>
        </w:rPr>
      </w:pPr>
    </w:p>
    <w:p w:rsidR="008D6D5D" w:rsidRDefault="008D6D5D">
      <w:pPr>
        <w:ind w:firstLine="0"/>
        <w:rPr>
          <w:rFonts w:ascii="Times New Roman" w:hAnsi="Times New Roman"/>
          <w:sz w:val="16"/>
        </w:rPr>
      </w:pPr>
    </w:p>
    <w:p w:rsidR="008D6D5D" w:rsidRDefault="008D6D5D">
      <w:pPr>
        <w:ind w:firstLine="0"/>
        <w:rPr>
          <w:rFonts w:ascii="Times New Roman" w:hAnsi="Times New Roman"/>
          <w:sz w:val="16"/>
        </w:rPr>
      </w:pPr>
    </w:p>
    <w:p w:rsidR="008D6D5D" w:rsidRDefault="008D6D5D">
      <w:pPr>
        <w:ind w:firstLine="0"/>
        <w:rPr>
          <w:rFonts w:ascii="Times New Roman" w:hAnsi="Times New Roman"/>
          <w:sz w:val="16"/>
        </w:rPr>
      </w:pPr>
    </w:p>
    <w:p w:rsidR="008D6D5D" w:rsidRDefault="008D6D5D">
      <w:pPr>
        <w:ind w:firstLine="0"/>
        <w:rPr>
          <w:rFonts w:ascii="Times New Roman" w:hAnsi="Times New Roman"/>
          <w:sz w:val="16"/>
        </w:rPr>
      </w:pPr>
    </w:p>
    <w:p w:rsidR="008D6D5D" w:rsidRDefault="008D6D5D">
      <w:pPr>
        <w:ind w:firstLine="0"/>
        <w:rPr>
          <w:rFonts w:ascii="Times New Roman" w:hAnsi="Times New Roman"/>
          <w:sz w:val="16"/>
        </w:rPr>
      </w:pPr>
    </w:p>
    <w:p w:rsidR="008D6D5D" w:rsidRDefault="008D6D5D">
      <w:pPr>
        <w:ind w:firstLine="0"/>
        <w:rPr>
          <w:rFonts w:ascii="Times New Roman" w:hAnsi="Times New Roman"/>
          <w:sz w:val="16"/>
        </w:rPr>
      </w:pPr>
    </w:p>
    <w:p w:rsidR="008D6D5D" w:rsidRDefault="008D6D5D">
      <w:pPr>
        <w:ind w:firstLine="0"/>
        <w:rPr>
          <w:rFonts w:ascii="Times New Roman" w:hAnsi="Times New Roman"/>
          <w:sz w:val="16"/>
        </w:rPr>
      </w:pPr>
    </w:p>
    <w:p w:rsidR="008D6D5D" w:rsidRDefault="008D6D5D">
      <w:pPr>
        <w:ind w:firstLine="0"/>
        <w:rPr>
          <w:rFonts w:ascii="Times New Roman" w:hAnsi="Times New Roman"/>
          <w:sz w:val="16"/>
        </w:rPr>
      </w:pPr>
    </w:p>
    <w:p w:rsidR="008D6D5D" w:rsidRDefault="008D6D5D">
      <w:pPr>
        <w:spacing w:line="360" w:lineRule="auto"/>
        <w:jc w:val="center"/>
        <w:rPr>
          <w:rFonts w:ascii="Times New Roman" w:hAnsi="Times New Roman"/>
          <w:sz w:val="20"/>
        </w:rPr>
      </w:pPr>
    </w:p>
    <w:p w:rsidR="008D6D5D" w:rsidRDefault="008D6D5D">
      <w:pPr>
        <w:spacing w:line="360" w:lineRule="auto"/>
        <w:jc w:val="center"/>
        <w:rPr>
          <w:rFonts w:ascii="Times New Roman" w:hAnsi="Times New Roman"/>
          <w:sz w:val="20"/>
        </w:rPr>
      </w:pPr>
    </w:p>
    <w:p w:rsidR="008D6D5D" w:rsidRDefault="00100DAA">
      <w:pPr>
        <w:spacing w:line="36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16"/>
        </w:rPr>
        <w:t>ОТЧЕТ О РЕАЛИЗАЦИИ МЕРОПРИЯТИЙ МУНИЦИПАЛЬНОЙ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4"/>
        <w:gridCol w:w="2563"/>
        <w:gridCol w:w="2363"/>
        <w:gridCol w:w="3095"/>
        <w:gridCol w:w="1401"/>
        <w:gridCol w:w="1694"/>
        <w:gridCol w:w="1885"/>
        <w:gridCol w:w="1885"/>
      </w:tblGrid>
      <w:tr w:rsidR="008D6D5D">
        <w:trPr>
          <w:trHeight w:val="751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№</w:t>
            </w:r>
            <w:r>
              <w:rPr>
                <w:rFonts w:ascii="Times New Roman" w:hAnsi="Times New Roman"/>
                <w:sz w:val="16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</w:rPr>
              <w:t>/</w:t>
            </w:r>
            <w:proofErr w:type="spellStart"/>
            <w:r>
              <w:rPr>
                <w:rFonts w:ascii="Times New Roman" w:hAnsi="Times New Roman"/>
                <w:sz w:val="16"/>
              </w:rPr>
              <w:t>п</w:t>
            </w:r>
            <w:proofErr w:type="spellEnd"/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подпрограммы, ведомственной целевой программы, основного мероприятия, мероприятия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показателя мероприятия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Единица измерения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Плановое значение на год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Фактическое значение </w:t>
            </w:r>
            <w:r>
              <w:rPr>
                <w:rFonts w:ascii="Times New Roman" w:hAnsi="Times New Roman"/>
                <w:sz w:val="16"/>
              </w:rPr>
              <w:t>за отчетный период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Отклонение, % *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Причины отклонения *</w:t>
            </w:r>
          </w:p>
        </w:tc>
      </w:tr>
      <w:tr w:rsidR="008D6D5D">
        <w:trPr>
          <w:trHeight w:val="407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</w:tr>
      <w:tr w:rsidR="008D6D5D">
        <w:trPr>
          <w:trHeight w:val="36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</w:t>
            </w:r>
          </w:p>
        </w:tc>
        <w:tc>
          <w:tcPr>
            <w:tcW w:w="148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1 «Обеспечение функционирования администрации муниципального образования»</w:t>
            </w:r>
          </w:p>
        </w:tc>
      </w:tr>
      <w:tr w:rsidR="008D6D5D">
        <w:trPr>
          <w:trHeight w:val="305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</w:t>
            </w:r>
          </w:p>
        </w:tc>
        <w:tc>
          <w:tcPr>
            <w:tcW w:w="148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1.1. «Функционирование администрации муниципального образования»</w:t>
            </w:r>
          </w:p>
        </w:tc>
      </w:tr>
      <w:tr w:rsidR="008D6D5D">
        <w:trPr>
          <w:trHeight w:val="6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1.1.1.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Мероприятие «Принятие устава муниципального образования и внесение в него изменений и дополнений, издание муниципальных правовых актов»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Осуществление функции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да/нет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8D6D5D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8D6D5D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8D6D5D">
        <w:trPr>
          <w:trHeight w:val="522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1.1.2.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Мероприятие «Организация публичных слушаний»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Осуществление функции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</w:t>
            </w:r>
            <w:r>
              <w:rPr>
                <w:rFonts w:ascii="Times New Roman" w:hAnsi="Times New Roman"/>
                <w:sz w:val="16"/>
              </w:rPr>
              <w:t>/нет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8D6D5D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8D6D5D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8D6D5D">
        <w:trPr>
          <w:trHeight w:val="63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1.1.3.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Мероприятие «Организация работы по обращениям граждан и юридических лиц»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Осуществление функции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да/нет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8D6D5D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8D6D5D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8D6D5D">
        <w:trPr>
          <w:trHeight w:val="63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1.1.4.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Мероприятие «Сопровождение и обновление официального сайта»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Осуществление функции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да/нет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8D6D5D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8D6D5D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8D6D5D">
        <w:trPr>
          <w:trHeight w:val="63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1.1.5.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Мероприятие </w:t>
            </w:r>
            <w:r>
              <w:rPr>
                <w:rFonts w:ascii="Times New Roman" w:hAnsi="Times New Roman"/>
                <w:sz w:val="16"/>
              </w:rPr>
              <w:t>«Оценка недвижимости, признание прав регулирования отношений по муниципальной собственности»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 выполнения данного мероприятия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да/нет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8D6D5D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8D6D5D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8D6D5D">
        <w:trPr>
          <w:trHeight w:val="63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1.1.6.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Мероприятие «Исполнение государственных полномочий по ведению регистра муниципальных нормативных актов»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Осуществление функции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да/нет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8D6D5D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8D6D5D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8D6D5D">
        <w:trPr>
          <w:trHeight w:val="63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1.1.7.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Мероприятия «Предоставление ежегодных отчетов депутатов перед избирателями»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 выполнения данного мероприятия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да/нет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8D6D5D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8D6D5D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8D6D5D">
        <w:trPr>
          <w:trHeight w:val="63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1.1.8.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Мероприятие «Организация </w:t>
            </w:r>
            <w:proofErr w:type="gramStart"/>
            <w:r>
              <w:rPr>
                <w:rFonts w:ascii="Times New Roman" w:hAnsi="Times New Roman"/>
                <w:sz w:val="16"/>
              </w:rPr>
              <w:t xml:space="preserve">проведения встреч представителей органов местного </w:t>
            </w:r>
            <w:r>
              <w:rPr>
                <w:rFonts w:ascii="Times New Roman" w:hAnsi="Times New Roman"/>
                <w:sz w:val="16"/>
              </w:rPr>
              <w:t>самоуправления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с населением»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 выполнения данного мероприятия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да/нет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8D6D5D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8D6D5D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8D6D5D">
        <w:trPr>
          <w:trHeight w:val="63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1.1.9.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Выплаты персоналу муниципальных органов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Осуществление функции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ind w:left="6" w:hanging="6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да/нет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8D6D5D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8D6D5D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8D6D5D">
        <w:trPr>
          <w:trHeight w:val="63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1.1.10.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Выплаты работникам, занимающим должности, не отнесенные </w:t>
            </w:r>
            <w:proofErr w:type="gramStart"/>
            <w:r>
              <w:rPr>
                <w:rFonts w:ascii="Times New Roman" w:hAnsi="Times New Roman"/>
                <w:sz w:val="16"/>
              </w:rPr>
              <w:t>у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</w:rPr>
              <w:t>должностям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муниципальной службы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Осуществление функции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ind w:left="6" w:hanging="6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да/нет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8D6D5D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8D6D5D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8D6D5D">
        <w:trPr>
          <w:trHeight w:val="63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1.1.11.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Мероприятие «Переподготовка и повышение квалификации муниципальных служащих администрации муниципального образования»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 выполнения данного мероприятия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да/нет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8D6D5D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8D6D5D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8D6D5D">
        <w:trPr>
          <w:trHeight w:val="63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1.1.12.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Мероприятие </w:t>
            </w:r>
            <w:r>
              <w:rPr>
                <w:rFonts w:ascii="Times New Roman" w:hAnsi="Times New Roman"/>
                <w:sz w:val="16"/>
              </w:rPr>
              <w:t>«Предоставление субвенции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Осуществление функции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да/нет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8D6D5D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8D6D5D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8D6D5D">
        <w:trPr>
          <w:trHeight w:val="63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1.1.13.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Мероприятие «Уплата налогов, сборов и иных платежей муниципальными </w:t>
            </w:r>
            <w:r>
              <w:rPr>
                <w:rFonts w:ascii="Times New Roman" w:hAnsi="Times New Roman"/>
                <w:sz w:val="16"/>
              </w:rPr>
              <w:t>органами»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Осуществление функции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да/нет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8D6D5D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8D6D5D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8D6D5D">
        <w:trPr>
          <w:trHeight w:val="63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1.1.14.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Мероприятие «Расходы на проведение выборов в органы местного самоуправления»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Осуществление функции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да/нет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8D6D5D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8D6D5D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8D6D5D">
        <w:trPr>
          <w:trHeight w:val="63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1.1.15.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Мероприятие</w:t>
            </w:r>
            <w:r>
              <w:t xml:space="preserve"> </w:t>
            </w:r>
            <w:r>
              <w:rPr>
                <w:sz w:val="16"/>
              </w:rPr>
              <w:t>«</w:t>
            </w:r>
            <w:r>
              <w:rPr>
                <w:rFonts w:ascii="Times New Roman" w:hAnsi="Times New Roman"/>
                <w:sz w:val="16"/>
              </w:rPr>
              <w:t>Закупки товаров, работ и услуг для обеспечения муниципальных нужд»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Осуществление функции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да/нет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8D6D5D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8D6D5D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8D6D5D">
        <w:trPr>
          <w:trHeight w:val="63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1.1.16.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Мероприятие «Возмещение затрат по созданию условий для предоставления государственных и муниципальных услуг по принципу "одного окна" на территории сельских поселений»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Количество действующих многофункциональных </w:t>
            </w:r>
            <w:r>
              <w:rPr>
                <w:rFonts w:ascii="Times New Roman" w:hAnsi="Times New Roman"/>
                <w:sz w:val="16"/>
              </w:rPr>
              <w:t>центров (филиалов), работающих по принципу «одного окна», на территории муниципального образования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8D6D5D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8D6D5D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8D6D5D">
        <w:trPr>
          <w:trHeight w:val="63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1.1.17.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Мероприятие «Осуществление полномочий по составлению (изменению) списков кандидатов в присяжные заседатели федеральных судов общей </w:t>
            </w:r>
            <w:r>
              <w:rPr>
                <w:rFonts w:ascii="Times New Roman" w:hAnsi="Times New Roman"/>
                <w:sz w:val="16"/>
              </w:rPr>
              <w:t>юрисдикции в Российской Федерации»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 выполнения данного мероприятия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да/нет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-100</w:t>
            </w:r>
          </w:p>
          <w:p w:rsidR="008D6D5D" w:rsidRDefault="008D6D5D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8D6D5D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8D6D5D">
        <w:trPr>
          <w:trHeight w:val="63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1.1.18.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Мероприятие «Обеспечение информированности населения о деятельности органов местного самоуправления»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 выполнения данного мероприятия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да/нет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8D6D5D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8D6D5D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8D6D5D">
        <w:trPr>
          <w:trHeight w:val="63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1.1.19.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проведение Всероссийской переписи населения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Осуществление функции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да/нет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  <w:p w:rsidR="008D6D5D" w:rsidRDefault="008D6D5D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-100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8D6D5D"/>
        </w:tc>
      </w:tr>
      <w:tr w:rsidR="008D6D5D">
        <w:trPr>
          <w:trHeight w:val="63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1.1.20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Мероприятие «Поощрение муниципальных управленческих команд за достижение показателей деятельности органов исполнительной власти»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 выполнения данного</w:t>
            </w:r>
            <w:r>
              <w:rPr>
                <w:rFonts w:ascii="Times New Roman" w:hAnsi="Times New Roman"/>
                <w:sz w:val="16"/>
              </w:rPr>
              <w:t xml:space="preserve"> мероприятия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да/нет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8D6D5D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8D6D5D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8D6D5D">
        <w:trPr>
          <w:trHeight w:val="341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</w:t>
            </w:r>
          </w:p>
        </w:tc>
        <w:tc>
          <w:tcPr>
            <w:tcW w:w="148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2 «Обеспечение общего порядка и противодействие коррупции»</w:t>
            </w:r>
          </w:p>
        </w:tc>
      </w:tr>
      <w:tr w:rsidR="008D6D5D">
        <w:trPr>
          <w:trHeight w:val="267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2.1.</w:t>
            </w:r>
          </w:p>
        </w:tc>
        <w:tc>
          <w:tcPr>
            <w:tcW w:w="148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Основное мероприятие 2.1. «Обеспечение общего порядка и противодействие коррупции»</w:t>
            </w:r>
          </w:p>
        </w:tc>
      </w:tr>
      <w:tr w:rsidR="008D6D5D">
        <w:trPr>
          <w:trHeight w:val="255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2.1.1.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Мероприятие «Проведение экспертизы муниципальных правовых актов и их проектов на предмет исключения содержания </w:t>
            </w:r>
            <w:proofErr w:type="spellStart"/>
            <w:r>
              <w:rPr>
                <w:rFonts w:ascii="Times New Roman" w:hAnsi="Times New Roman"/>
                <w:sz w:val="16"/>
              </w:rPr>
              <w:t>коррупциогенных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факторов»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экспертиз проектов муниципальных правовых актов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79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21,54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8D6D5D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</w:p>
        </w:tc>
      </w:tr>
      <w:tr w:rsidR="008D6D5D">
        <w:trPr>
          <w:trHeight w:val="255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2.1.2.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Мероприятие «Разработка и внедрение</w:t>
            </w:r>
            <w:r>
              <w:rPr>
                <w:rFonts w:ascii="Times New Roman" w:hAnsi="Times New Roman"/>
                <w:sz w:val="16"/>
              </w:rPr>
              <w:t xml:space="preserve"> административных регламентов предоставления муниципальных услуг»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разработанных и утвержденных регламентов предоставление муниципальных услуг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D5D" w:rsidRDefault="00100DAA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D5D" w:rsidRDefault="00100DAA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D5D" w:rsidRDefault="00100DAA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D5D" w:rsidRDefault="008D6D5D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</w:p>
        </w:tc>
      </w:tr>
      <w:tr w:rsidR="008D6D5D">
        <w:trPr>
          <w:trHeight w:val="255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2.1.3.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Мероприятие «Исполнение государственных полномочий по осуществлению деятельности </w:t>
            </w:r>
            <w:r>
              <w:rPr>
                <w:rFonts w:ascii="Times New Roman" w:hAnsi="Times New Roman"/>
                <w:sz w:val="16"/>
              </w:rPr>
              <w:t>административной комиссии»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 выполнения данного мероприятия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да/нет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-100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8D6D5D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</w:p>
        </w:tc>
      </w:tr>
      <w:tr w:rsidR="008D6D5D">
        <w:trPr>
          <w:trHeight w:val="255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2.1.4.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Мероприятие «Организация и обеспечение деятельности комиссии по соблюдению требований к служебному поведению и урегулированию конфликта интересов»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Факт выполнения </w:t>
            </w:r>
            <w:r>
              <w:rPr>
                <w:rFonts w:ascii="Times New Roman" w:hAnsi="Times New Roman"/>
                <w:sz w:val="16"/>
              </w:rPr>
              <w:t>данного мероприятия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да/нет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8D6D5D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8D6D5D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</w:p>
        </w:tc>
      </w:tr>
      <w:tr w:rsidR="008D6D5D">
        <w:trPr>
          <w:trHeight w:val="255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2.1.5.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Мероприятие «Обеспечение информирования муниципальных служащих по основным положениям </w:t>
            </w:r>
            <w:proofErr w:type="spellStart"/>
            <w:r>
              <w:rPr>
                <w:rFonts w:ascii="Times New Roman" w:hAnsi="Times New Roman"/>
                <w:sz w:val="16"/>
              </w:rPr>
              <w:t>антикоррупционного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законодательства»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проинформированных муниципальных служащих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D5D" w:rsidRDefault="00100DAA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46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D5D" w:rsidRDefault="00100DAA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46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D5D" w:rsidRDefault="008D6D5D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D5D" w:rsidRDefault="008D6D5D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</w:p>
        </w:tc>
      </w:tr>
      <w:tr w:rsidR="008D6D5D">
        <w:trPr>
          <w:trHeight w:val="255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2.1.6.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Обеспечение </w:t>
            </w:r>
            <w:r>
              <w:rPr>
                <w:rFonts w:ascii="Times New Roman" w:hAnsi="Times New Roman"/>
                <w:sz w:val="16"/>
              </w:rPr>
              <w:t>ежегодного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муниципальных служащих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D5D" w:rsidRDefault="00100DAA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D5D" w:rsidRDefault="00100DAA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8D6D5D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</w:p>
        </w:tc>
      </w:tr>
      <w:tr w:rsidR="008D6D5D">
        <w:trPr>
          <w:trHeight w:val="255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2.1.7.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Обеспечение обучения муниципальных служащих, впервые поступивших </w:t>
            </w:r>
            <w:r>
              <w:rPr>
                <w:rFonts w:ascii="Times New Roman" w:hAnsi="Times New Roman"/>
                <w:sz w:val="16"/>
              </w:rPr>
              <w:t>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 выполнения данного мероприятия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да/нет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D5D" w:rsidRDefault="00100DAA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D5D" w:rsidRDefault="008D6D5D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8D6D5D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</w:p>
        </w:tc>
      </w:tr>
      <w:tr w:rsidR="008D6D5D">
        <w:trPr>
          <w:trHeight w:val="341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</w:t>
            </w:r>
          </w:p>
        </w:tc>
        <w:tc>
          <w:tcPr>
            <w:tcW w:w="148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3 «Совершенствование, развитие бюджетного процесса и управление муниципальным долгом»</w:t>
            </w:r>
          </w:p>
        </w:tc>
      </w:tr>
      <w:tr w:rsidR="008D6D5D">
        <w:trPr>
          <w:trHeight w:val="341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3.1.</w:t>
            </w:r>
          </w:p>
        </w:tc>
        <w:tc>
          <w:tcPr>
            <w:tcW w:w="148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«Совершенствование и развитие бюджетного процесса»</w:t>
            </w:r>
          </w:p>
        </w:tc>
      </w:tr>
      <w:tr w:rsidR="008D6D5D">
        <w:trPr>
          <w:trHeight w:val="255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3.1.1.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Мероприятие «Ведение реестра расходных обязательств»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Факт выполнения </w:t>
            </w:r>
            <w:r>
              <w:rPr>
                <w:rFonts w:ascii="Times New Roman" w:hAnsi="Times New Roman"/>
                <w:sz w:val="16"/>
              </w:rPr>
              <w:t>данного мероприятия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да/нет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8D6D5D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8D6D5D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8D6D5D">
        <w:trPr>
          <w:trHeight w:val="255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3.1.2.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Мероприятие «Утверждение порядка и методики планирования бюджетных ассигнований бюджета муниципального образования на очередной финансовый год»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 выполнения данного мероприятия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да/нет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8D6D5D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8D6D5D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8D6D5D">
        <w:trPr>
          <w:trHeight w:val="255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3.1.3.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Мероприятие </w:t>
            </w:r>
            <w:r>
              <w:rPr>
                <w:rFonts w:ascii="Times New Roman" w:hAnsi="Times New Roman"/>
                <w:sz w:val="16"/>
              </w:rPr>
              <w:t>«Разработка правового, методологического и информационного обеспечения бюджетного процесса»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 выполнения данного мероприятия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да/нет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8D6D5D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8D6D5D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8D6D5D">
        <w:trPr>
          <w:trHeight w:val="255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3.1.4.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Мероприятие «Соблюдения ограничений по уровню дефицита бюджета муниципального образования и обеспечения </w:t>
            </w:r>
            <w:r>
              <w:rPr>
                <w:rFonts w:ascii="Times New Roman" w:hAnsi="Times New Roman"/>
                <w:sz w:val="16"/>
              </w:rPr>
              <w:lastRenderedPageBreak/>
              <w:t>оптимального уровня для исполнения бюджета»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Факт выполнения данного мероприятия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да/нет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8D6D5D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8D6D5D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8D6D5D">
        <w:trPr>
          <w:trHeight w:val="255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3.1.5.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Мероприятие «Составления сводной бюджетной росписи бюджета  на очередной финансовый год, своевременного доведения показателей сводной бюджетной росписи и </w:t>
            </w:r>
            <w:r>
              <w:rPr>
                <w:rFonts w:ascii="Times New Roman" w:hAnsi="Times New Roman"/>
                <w:sz w:val="16"/>
              </w:rPr>
              <w:t>лимитов бюджетных обязательств до главных распорядителей средств бюджета»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 выполнения данного мероприятия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да/нет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8D6D5D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8D6D5D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8D6D5D">
        <w:trPr>
          <w:trHeight w:val="255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3.1.6.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Мероприятие «Составления и представления отчетов об исполнении бюджета в установленные сроки»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Факт выполнения данного </w:t>
            </w:r>
            <w:r>
              <w:rPr>
                <w:rFonts w:ascii="Times New Roman" w:hAnsi="Times New Roman"/>
                <w:sz w:val="16"/>
              </w:rPr>
              <w:t>мероприятия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да/нет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8D6D5D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8D6D5D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8D6D5D">
        <w:trPr>
          <w:trHeight w:val="255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3.1.7.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Мероприятие «Планирования бюджетных ассигнований на оказание муниципальных услуг (выполнение работ) с учетом муниципального задания»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 выполнения данного мероприятия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да/нет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8D6D5D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8D6D5D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8D6D5D">
        <w:trPr>
          <w:trHeight w:val="255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3.1.8.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Мероприятие «Формирование </w:t>
            </w:r>
            <w:r>
              <w:rPr>
                <w:rFonts w:ascii="Times New Roman" w:hAnsi="Times New Roman"/>
                <w:sz w:val="16"/>
              </w:rPr>
              <w:t>районных фондов финансовой поддержки бюджетов поселений»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поселений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8D6D5D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8D6D5D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8D6D5D">
        <w:trPr>
          <w:trHeight w:val="255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3.1.9.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Мероприятие «Вопросы местного значения по заключенным соглашениям»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заключенных соглашений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8D6D5D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8D6D5D">
        <w:trPr>
          <w:trHeight w:val="255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3.1.10.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Мероприятие «Внедрение </w:t>
            </w:r>
            <w:r>
              <w:rPr>
                <w:rFonts w:ascii="Times New Roman" w:hAnsi="Times New Roman"/>
                <w:sz w:val="16"/>
              </w:rPr>
              <w:t>программно-целевых принципов организации деятельности органов местного самоуправления»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 выполнения данного мероприятия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да/нет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-100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8D6D5D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8D6D5D">
        <w:trPr>
          <w:trHeight w:val="341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4.</w:t>
            </w:r>
          </w:p>
        </w:tc>
        <w:tc>
          <w:tcPr>
            <w:tcW w:w="148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4. «Социальная поддержка граждан и реализация демографической политики»</w:t>
            </w:r>
          </w:p>
        </w:tc>
      </w:tr>
      <w:tr w:rsidR="008D6D5D">
        <w:trPr>
          <w:trHeight w:val="341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4.1.</w:t>
            </w:r>
          </w:p>
        </w:tc>
        <w:tc>
          <w:tcPr>
            <w:tcW w:w="148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16"/>
              </w:rPr>
              <w:t>4.1. «Социальная поддержка граждан и реализация демографической политики»</w:t>
            </w:r>
          </w:p>
        </w:tc>
      </w:tr>
      <w:tr w:rsidR="008D6D5D">
        <w:trPr>
          <w:trHeight w:val="63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4.1.1.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Мероприятие «Доплаты к пенсиям муниципальным служащим»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муниципальных служащих получающих доплаты к пенсиям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чел.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D5D" w:rsidRDefault="00100DAA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D5D" w:rsidRDefault="00100DAA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-7.41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8D6D5D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8D6D5D">
        <w:trPr>
          <w:trHeight w:val="63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4.1.2.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Мероприятие «Предоставление </w:t>
            </w:r>
            <w:r>
              <w:rPr>
                <w:rFonts w:ascii="Times New Roman" w:hAnsi="Times New Roman"/>
                <w:sz w:val="16"/>
              </w:rPr>
              <w:t>единовременного пособия к 90-о летнему юбилею жителям муниципального образования»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 выполнения данного мероприятия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да/нет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8D6D5D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8D6D5D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8D6D5D">
        <w:trPr>
          <w:trHeight w:val="63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4.1.3.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Мероприятие «Предоставление субсидий общественной организации инвалидов»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 выполнения данного мероприятия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да/нет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8D6D5D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8D6D5D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8D6D5D">
        <w:trPr>
          <w:trHeight w:val="409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4.1.4.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Мероприятие «Выполнение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</w:t>
            </w:r>
            <w:r>
              <w:rPr>
                <w:rFonts w:ascii="Times New Roman" w:hAnsi="Times New Roman"/>
                <w:sz w:val="16"/>
              </w:rPr>
              <w:t xml:space="preserve">и в органах местного </w:t>
            </w:r>
            <w:r>
              <w:rPr>
                <w:rFonts w:ascii="Times New Roman" w:hAnsi="Times New Roman"/>
                <w:sz w:val="16"/>
              </w:rPr>
              <w:lastRenderedPageBreak/>
              <w:t>самоуправления до 13 марта 1997 года»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Количество доплат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D5D" w:rsidRDefault="00100DAA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D5D" w:rsidRDefault="00100DAA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-25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8D6D5D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8D6D5D">
        <w:trPr>
          <w:trHeight w:val="409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4.1.5.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Мероприятие   «Выплаты, связанные с празднованием 9 мая»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получателей выплаты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чел.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8D6D5D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8D6D5D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8D6D5D">
        <w:trPr>
          <w:trHeight w:val="409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4.1.6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Социальная поддержка граждан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получателей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5D" w:rsidRDefault="00100DAA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чел.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100DAA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8D6D5D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D5D" w:rsidRDefault="008D6D5D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8D6D5D">
        <w:trPr>
          <w:trHeight w:val="409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D5D" w:rsidRDefault="00100DAA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5.</w:t>
            </w:r>
          </w:p>
        </w:tc>
        <w:tc>
          <w:tcPr>
            <w:tcW w:w="148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D5D" w:rsidRDefault="00100DAA">
            <w:pPr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Вовлечение населения в осуществление местного самоуправления, поддержка гражданских инициатив</w:t>
            </w:r>
          </w:p>
        </w:tc>
      </w:tr>
      <w:tr w:rsidR="008D6D5D">
        <w:trPr>
          <w:trHeight w:val="409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D5D" w:rsidRDefault="00100DAA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5.1.</w:t>
            </w:r>
          </w:p>
        </w:tc>
        <w:tc>
          <w:tcPr>
            <w:tcW w:w="148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D5D" w:rsidRDefault="00100DAA">
            <w:pPr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Развитие институтов территориального общественного самоуправления и поддержка проектов местных инициатив</w:t>
            </w:r>
          </w:p>
        </w:tc>
      </w:tr>
      <w:tr w:rsidR="008D6D5D">
        <w:trPr>
          <w:trHeight w:val="409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D5D" w:rsidRDefault="00100DAA">
            <w:pPr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5.1.1.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D5D" w:rsidRDefault="00100DAA">
            <w:pPr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Расходы на реализацию </w:t>
            </w:r>
            <w:r>
              <w:rPr>
                <w:rFonts w:ascii="Times New Roman" w:hAnsi="Times New Roman"/>
                <w:sz w:val="16"/>
              </w:rPr>
              <w:t>инициативных проектов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D5D" w:rsidRDefault="00100DAA">
            <w:pPr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Сумма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D5D" w:rsidRDefault="00100DAA">
            <w:pPr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руб.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300 000,00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300 000,00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D5D" w:rsidRDefault="00100DAA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D5D" w:rsidRDefault="008D6D5D">
            <w:pPr>
              <w:ind w:firstLine="0"/>
              <w:jc w:val="left"/>
              <w:rPr>
                <w:rFonts w:ascii="Times New Roman" w:hAnsi="Times New Roman"/>
                <w:sz w:val="16"/>
              </w:rPr>
            </w:pPr>
          </w:p>
        </w:tc>
      </w:tr>
    </w:tbl>
    <w:p w:rsidR="008D6D5D" w:rsidRDefault="00100DA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*заполняется только в случае годового отчета.</w:t>
      </w:r>
    </w:p>
    <w:sectPr w:rsidR="008D6D5D" w:rsidSect="008D6D5D">
      <w:pgSz w:w="16838" w:h="11906"/>
      <w:pgMar w:top="567" w:right="567" w:bottom="851" w:left="567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D6D5D"/>
    <w:rsid w:val="00100DAA"/>
    <w:rsid w:val="008D6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D6D5D"/>
    <w:pPr>
      <w:widowControl w:val="0"/>
      <w:spacing w:after="0" w:line="240" w:lineRule="auto"/>
      <w:ind w:firstLine="720"/>
      <w:jc w:val="both"/>
    </w:pPr>
    <w:rPr>
      <w:rFonts w:ascii="Arial" w:hAnsi="Arial"/>
      <w:sz w:val="24"/>
    </w:rPr>
  </w:style>
  <w:style w:type="paragraph" w:styleId="10">
    <w:name w:val="heading 1"/>
    <w:next w:val="a"/>
    <w:link w:val="11"/>
    <w:uiPriority w:val="9"/>
    <w:qFormat/>
    <w:rsid w:val="008D6D5D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8D6D5D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8D6D5D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8D6D5D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8D6D5D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D6D5D"/>
    <w:rPr>
      <w:rFonts w:ascii="Arial" w:hAnsi="Arial"/>
      <w:sz w:val="24"/>
    </w:rPr>
  </w:style>
  <w:style w:type="paragraph" w:styleId="21">
    <w:name w:val="toc 2"/>
    <w:next w:val="a"/>
    <w:link w:val="22"/>
    <w:uiPriority w:val="39"/>
    <w:rsid w:val="008D6D5D"/>
    <w:pPr>
      <w:ind w:left="200"/>
    </w:pPr>
  </w:style>
  <w:style w:type="character" w:customStyle="1" w:styleId="22">
    <w:name w:val="Оглавление 2 Знак"/>
    <w:link w:val="21"/>
    <w:rsid w:val="008D6D5D"/>
  </w:style>
  <w:style w:type="paragraph" w:styleId="41">
    <w:name w:val="toc 4"/>
    <w:next w:val="a"/>
    <w:link w:val="42"/>
    <w:uiPriority w:val="39"/>
    <w:rsid w:val="008D6D5D"/>
    <w:pPr>
      <w:ind w:left="600"/>
    </w:pPr>
  </w:style>
  <w:style w:type="character" w:customStyle="1" w:styleId="42">
    <w:name w:val="Оглавление 4 Знак"/>
    <w:link w:val="41"/>
    <w:rsid w:val="008D6D5D"/>
  </w:style>
  <w:style w:type="paragraph" w:styleId="6">
    <w:name w:val="toc 6"/>
    <w:next w:val="a"/>
    <w:link w:val="60"/>
    <w:uiPriority w:val="39"/>
    <w:rsid w:val="008D6D5D"/>
    <w:pPr>
      <w:ind w:left="1000"/>
    </w:pPr>
  </w:style>
  <w:style w:type="character" w:customStyle="1" w:styleId="60">
    <w:name w:val="Оглавление 6 Знак"/>
    <w:link w:val="6"/>
    <w:rsid w:val="008D6D5D"/>
  </w:style>
  <w:style w:type="paragraph" w:styleId="7">
    <w:name w:val="toc 7"/>
    <w:next w:val="a"/>
    <w:link w:val="70"/>
    <w:uiPriority w:val="39"/>
    <w:rsid w:val="008D6D5D"/>
    <w:pPr>
      <w:ind w:left="1200"/>
    </w:pPr>
  </w:style>
  <w:style w:type="character" w:customStyle="1" w:styleId="70">
    <w:name w:val="Оглавление 7 Знак"/>
    <w:link w:val="7"/>
    <w:rsid w:val="008D6D5D"/>
  </w:style>
  <w:style w:type="character" w:customStyle="1" w:styleId="30">
    <w:name w:val="Заголовок 3 Знак"/>
    <w:link w:val="3"/>
    <w:rsid w:val="008D6D5D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8D6D5D"/>
    <w:pPr>
      <w:ind w:left="400"/>
    </w:pPr>
  </w:style>
  <w:style w:type="character" w:customStyle="1" w:styleId="32">
    <w:name w:val="Оглавление 3 Знак"/>
    <w:link w:val="31"/>
    <w:rsid w:val="008D6D5D"/>
  </w:style>
  <w:style w:type="character" w:customStyle="1" w:styleId="50">
    <w:name w:val="Заголовок 5 Знак"/>
    <w:link w:val="5"/>
    <w:rsid w:val="008D6D5D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8D6D5D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8D6D5D"/>
    <w:rPr>
      <w:color w:val="0000FF"/>
      <w:u w:val="single"/>
    </w:rPr>
  </w:style>
  <w:style w:type="character" w:styleId="a3">
    <w:name w:val="Hyperlink"/>
    <w:link w:val="12"/>
    <w:rsid w:val="008D6D5D"/>
    <w:rPr>
      <w:color w:val="0000FF"/>
      <w:u w:val="single"/>
    </w:rPr>
  </w:style>
  <w:style w:type="paragraph" w:customStyle="1" w:styleId="Footnote">
    <w:name w:val="Footnote"/>
    <w:link w:val="Footnote0"/>
    <w:rsid w:val="008D6D5D"/>
    <w:rPr>
      <w:rFonts w:ascii="XO Thames" w:hAnsi="XO Thames"/>
    </w:rPr>
  </w:style>
  <w:style w:type="character" w:customStyle="1" w:styleId="Footnote0">
    <w:name w:val="Footnote"/>
    <w:link w:val="Footnote"/>
    <w:rsid w:val="008D6D5D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8D6D5D"/>
    <w:rPr>
      <w:rFonts w:ascii="XO Thames" w:hAnsi="XO Thames"/>
      <w:b/>
    </w:rPr>
  </w:style>
  <w:style w:type="character" w:customStyle="1" w:styleId="14">
    <w:name w:val="Оглавление 1 Знак"/>
    <w:link w:val="13"/>
    <w:rsid w:val="008D6D5D"/>
    <w:rPr>
      <w:rFonts w:ascii="XO Thames" w:hAnsi="XO Thames"/>
      <w:b/>
    </w:rPr>
  </w:style>
  <w:style w:type="paragraph" w:styleId="a4">
    <w:name w:val="header"/>
    <w:basedOn w:val="a"/>
    <w:link w:val="a5"/>
    <w:rsid w:val="008D6D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1"/>
    <w:link w:val="a4"/>
    <w:rsid w:val="008D6D5D"/>
  </w:style>
  <w:style w:type="paragraph" w:customStyle="1" w:styleId="HeaderandFooter">
    <w:name w:val="Header and Footer"/>
    <w:link w:val="HeaderandFooter0"/>
    <w:rsid w:val="008D6D5D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8D6D5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8D6D5D"/>
    <w:pPr>
      <w:ind w:left="1600"/>
    </w:pPr>
  </w:style>
  <w:style w:type="character" w:customStyle="1" w:styleId="90">
    <w:name w:val="Оглавление 9 Знак"/>
    <w:link w:val="9"/>
    <w:rsid w:val="008D6D5D"/>
  </w:style>
  <w:style w:type="paragraph" w:styleId="8">
    <w:name w:val="toc 8"/>
    <w:next w:val="a"/>
    <w:link w:val="80"/>
    <w:uiPriority w:val="39"/>
    <w:rsid w:val="008D6D5D"/>
    <w:pPr>
      <w:ind w:left="1400"/>
    </w:pPr>
  </w:style>
  <w:style w:type="character" w:customStyle="1" w:styleId="80">
    <w:name w:val="Оглавление 8 Знак"/>
    <w:link w:val="8"/>
    <w:rsid w:val="008D6D5D"/>
  </w:style>
  <w:style w:type="paragraph" w:styleId="51">
    <w:name w:val="toc 5"/>
    <w:next w:val="a"/>
    <w:link w:val="52"/>
    <w:uiPriority w:val="39"/>
    <w:rsid w:val="008D6D5D"/>
    <w:pPr>
      <w:ind w:left="800"/>
    </w:pPr>
  </w:style>
  <w:style w:type="character" w:customStyle="1" w:styleId="52">
    <w:name w:val="Оглавление 5 Знак"/>
    <w:link w:val="51"/>
    <w:rsid w:val="008D6D5D"/>
  </w:style>
  <w:style w:type="paragraph" w:styleId="a6">
    <w:name w:val="footer"/>
    <w:basedOn w:val="a"/>
    <w:link w:val="a7"/>
    <w:rsid w:val="008D6D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1"/>
    <w:link w:val="a6"/>
    <w:rsid w:val="008D6D5D"/>
  </w:style>
  <w:style w:type="paragraph" w:customStyle="1" w:styleId="15">
    <w:name w:val="Основной шрифт абзаца1"/>
    <w:link w:val="a8"/>
    <w:rsid w:val="008D6D5D"/>
  </w:style>
  <w:style w:type="paragraph" w:styleId="a8">
    <w:name w:val="Balloon Text"/>
    <w:basedOn w:val="a"/>
    <w:link w:val="a9"/>
    <w:rsid w:val="008D6D5D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8D6D5D"/>
    <w:rPr>
      <w:rFonts w:ascii="Tahoma" w:hAnsi="Tahoma"/>
      <w:sz w:val="16"/>
    </w:rPr>
  </w:style>
  <w:style w:type="paragraph" w:styleId="aa">
    <w:name w:val="Subtitle"/>
    <w:next w:val="a"/>
    <w:link w:val="ab"/>
    <w:uiPriority w:val="11"/>
    <w:qFormat/>
    <w:rsid w:val="008D6D5D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8D6D5D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8D6D5D"/>
    <w:pPr>
      <w:ind w:left="1800"/>
    </w:pPr>
  </w:style>
  <w:style w:type="character" w:customStyle="1" w:styleId="toc100">
    <w:name w:val="toc 10"/>
    <w:link w:val="toc10"/>
    <w:rsid w:val="008D6D5D"/>
  </w:style>
  <w:style w:type="paragraph" w:styleId="ac">
    <w:name w:val="Title"/>
    <w:next w:val="a"/>
    <w:link w:val="ad"/>
    <w:uiPriority w:val="10"/>
    <w:qFormat/>
    <w:rsid w:val="008D6D5D"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sid w:val="008D6D5D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8D6D5D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8D6D5D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2111</Words>
  <Characters>12035</Characters>
  <Application>Microsoft Office Word</Application>
  <DocSecurity>0</DocSecurity>
  <Lines>100</Lines>
  <Paragraphs>28</Paragraphs>
  <ScaleCrop>false</ScaleCrop>
  <Company/>
  <LinksUpToDate>false</LinksUpToDate>
  <CharactersWithSpaces>14118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USER_1</cp:lastModifiedBy>
  <cp:revision>2</cp:revision>
  <dcterms:created xsi:type="dcterms:W3CDTF">2024-03-01T13:37:00Z</dcterms:created>
  <dcterms:modified xsi:type="dcterms:W3CDTF">2024-03-01T13:37:00Z</dcterms:modified>
</cp:coreProperties>
</file>