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E3" w:rsidRPr="00B81661" w:rsidRDefault="00C303E3" w:rsidP="00C303E3">
      <w:pPr>
        <w:spacing w:after="0"/>
        <w:jc w:val="center"/>
        <w:rPr>
          <w:rFonts w:ascii="Times New Roman" w:eastAsia="Times New Roman" w:hAnsi="Times New Roman" w:cs="Times New Roman"/>
          <w:b/>
          <w:sz w:val="28"/>
          <w:szCs w:val="28"/>
          <w:lang w:val="en-US" w:eastAsia="ru-RU"/>
        </w:rPr>
      </w:pPr>
    </w:p>
    <w:p w:rsidR="00C303E3" w:rsidRDefault="00C303E3" w:rsidP="00C303E3">
      <w:pPr>
        <w:spacing w:after="0"/>
        <w:jc w:val="center"/>
        <w:rPr>
          <w:rFonts w:ascii="Times New Roman" w:eastAsia="Times New Roman" w:hAnsi="Times New Roman" w:cs="Times New Roman"/>
          <w:b/>
          <w:sz w:val="28"/>
          <w:szCs w:val="28"/>
          <w:lang w:eastAsia="ru-RU"/>
        </w:rPr>
      </w:pPr>
    </w:p>
    <w:p w:rsidR="00C303E3" w:rsidRDefault="00C303E3" w:rsidP="00C303E3">
      <w:pPr>
        <w:spacing w:after="0"/>
        <w:jc w:val="center"/>
        <w:rPr>
          <w:rFonts w:ascii="Times New Roman" w:eastAsia="Times New Roman" w:hAnsi="Times New Roman" w:cs="Times New Roman"/>
          <w:b/>
          <w:sz w:val="28"/>
          <w:szCs w:val="28"/>
          <w:lang w:eastAsia="ru-RU"/>
        </w:rPr>
      </w:pPr>
    </w:p>
    <w:p w:rsidR="00C303E3" w:rsidRDefault="00C303E3" w:rsidP="00C303E3">
      <w:pPr>
        <w:spacing w:after="0"/>
        <w:jc w:val="center"/>
        <w:rPr>
          <w:rFonts w:ascii="Times New Roman" w:eastAsia="Times New Roman" w:hAnsi="Times New Roman" w:cs="Times New Roman"/>
          <w:b/>
          <w:sz w:val="28"/>
          <w:szCs w:val="28"/>
          <w:lang w:eastAsia="ru-RU"/>
        </w:rPr>
      </w:pPr>
    </w:p>
    <w:p w:rsidR="00C303E3" w:rsidRDefault="00C303E3" w:rsidP="00C303E3">
      <w:pPr>
        <w:spacing w:after="0"/>
        <w:jc w:val="center"/>
        <w:rPr>
          <w:rFonts w:ascii="Times New Roman" w:eastAsia="Times New Roman" w:hAnsi="Times New Roman" w:cs="Times New Roman"/>
          <w:b/>
          <w:sz w:val="28"/>
          <w:szCs w:val="28"/>
          <w:lang w:eastAsia="ru-RU"/>
        </w:rPr>
      </w:pPr>
    </w:p>
    <w:p w:rsidR="00C303E3" w:rsidRDefault="00C303E3" w:rsidP="00B17146">
      <w:pPr>
        <w:spacing w:after="0"/>
        <w:rPr>
          <w:rFonts w:ascii="Times New Roman" w:eastAsia="Times New Roman" w:hAnsi="Times New Roman" w:cs="Times New Roman"/>
          <w:b/>
          <w:sz w:val="28"/>
          <w:szCs w:val="28"/>
          <w:lang w:eastAsia="ru-RU"/>
        </w:rPr>
      </w:pPr>
    </w:p>
    <w:p w:rsidR="00C303E3" w:rsidRDefault="00C303E3" w:rsidP="00C303E3">
      <w:pPr>
        <w:spacing w:after="0"/>
        <w:jc w:val="center"/>
        <w:rPr>
          <w:rFonts w:ascii="Times New Roman" w:eastAsia="Times New Roman" w:hAnsi="Times New Roman" w:cs="Times New Roman"/>
          <w:b/>
          <w:sz w:val="28"/>
          <w:szCs w:val="28"/>
          <w:lang w:eastAsia="ru-RU"/>
        </w:rPr>
      </w:pPr>
    </w:p>
    <w:p w:rsidR="00C303E3" w:rsidRDefault="00C303E3" w:rsidP="00C303E3">
      <w:pPr>
        <w:spacing w:after="0"/>
        <w:jc w:val="center"/>
        <w:rPr>
          <w:rFonts w:ascii="Times New Roman" w:eastAsia="Times New Roman" w:hAnsi="Times New Roman" w:cs="Times New Roman"/>
          <w:b/>
          <w:sz w:val="28"/>
          <w:szCs w:val="28"/>
          <w:lang w:eastAsia="ru-RU"/>
        </w:rPr>
      </w:pPr>
    </w:p>
    <w:p w:rsidR="00A463CE" w:rsidRPr="006C6F34" w:rsidRDefault="00B17146" w:rsidP="00A463CE">
      <w:pPr>
        <w:spacing w:after="0"/>
        <w:jc w:val="center"/>
        <w:rPr>
          <w:rFonts w:ascii="Times New Roman" w:eastAsia="Times New Roman" w:hAnsi="Times New Roman" w:cs="Times New Roman"/>
          <w:b/>
          <w:sz w:val="28"/>
          <w:szCs w:val="28"/>
          <w:lang w:eastAsia="ru-RU"/>
        </w:rPr>
      </w:pPr>
      <w:r w:rsidRPr="006C6F34">
        <w:rPr>
          <w:noProof/>
          <w:lang w:eastAsia="ru-RU"/>
        </w:rPr>
        <w:drawing>
          <wp:inline distT="0" distB="0" distL="0" distR="0">
            <wp:extent cx="1651635" cy="2101850"/>
            <wp:effectExtent l="0" t="0" r="5715" b="0"/>
            <wp:docPr id="4" name="Рисунок 4" descr="Герб Дновского район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Дновского района — Википеди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1635" cy="2101850"/>
                    </a:xfrm>
                    <a:prstGeom prst="rect">
                      <a:avLst/>
                    </a:prstGeom>
                    <a:noFill/>
                    <a:ln>
                      <a:noFill/>
                    </a:ln>
                  </pic:spPr>
                </pic:pic>
              </a:graphicData>
            </a:graphic>
          </wp:inline>
        </w:drawing>
      </w:r>
    </w:p>
    <w:p w:rsidR="00A463CE" w:rsidRPr="006C6F34" w:rsidRDefault="00A463CE" w:rsidP="00A463CE">
      <w:pPr>
        <w:spacing w:after="0"/>
        <w:jc w:val="center"/>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Стратеги</w:t>
      </w:r>
      <w:r w:rsidR="00AB4F19" w:rsidRPr="006C6F34">
        <w:rPr>
          <w:rFonts w:ascii="Times New Roman" w:eastAsia="Times New Roman" w:hAnsi="Times New Roman" w:cs="Times New Roman"/>
          <w:sz w:val="28"/>
          <w:szCs w:val="28"/>
          <w:lang w:eastAsia="ru-RU"/>
        </w:rPr>
        <w:t>я</w:t>
      </w:r>
      <w:r w:rsidRPr="006C6F34">
        <w:rPr>
          <w:rFonts w:ascii="Times New Roman" w:eastAsia="Times New Roman" w:hAnsi="Times New Roman" w:cs="Times New Roman"/>
          <w:sz w:val="28"/>
          <w:szCs w:val="28"/>
          <w:lang w:eastAsia="ru-RU"/>
        </w:rPr>
        <w:t xml:space="preserve"> социально-экономического развития </w:t>
      </w:r>
    </w:p>
    <w:p w:rsidR="00A463CE" w:rsidRPr="006C6F34" w:rsidRDefault="000254C4" w:rsidP="000254C4">
      <w:pPr>
        <w:spacing w:after="0"/>
        <w:jc w:val="center"/>
        <w:rPr>
          <w:rFonts w:ascii="Times New Roman" w:eastAsia="Times New Roman" w:hAnsi="Times New Roman" w:cs="Times New Roman"/>
          <w:sz w:val="28"/>
          <w:szCs w:val="28"/>
          <w:lang w:eastAsia="ru-RU"/>
        </w:rPr>
      </w:pPr>
      <w:bookmarkStart w:id="0" w:name="_Hlk83389982"/>
      <w:r w:rsidRPr="006C6F34">
        <w:rPr>
          <w:rFonts w:ascii="Times New Roman" w:eastAsia="Times New Roman" w:hAnsi="Times New Roman" w:cs="Times New Roman"/>
          <w:sz w:val="28"/>
          <w:szCs w:val="28"/>
          <w:lang w:eastAsia="ru-RU"/>
        </w:rPr>
        <w:t xml:space="preserve">муниципального образования </w:t>
      </w:r>
    </w:p>
    <w:p w:rsidR="000254C4" w:rsidRPr="006C6F34" w:rsidRDefault="000254C4" w:rsidP="00A463CE">
      <w:pPr>
        <w:spacing w:after="0"/>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 xml:space="preserve">«Дновский район» </w:t>
      </w:r>
      <w:bookmarkEnd w:id="0"/>
      <w:r w:rsidRPr="006C6F34">
        <w:rPr>
          <w:rFonts w:ascii="Times New Roman" w:eastAsia="Times New Roman" w:hAnsi="Times New Roman" w:cs="Times New Roman"/>
          <w:sz w:val="28"/>
          <w:szCs w:val="28"/>
          <w:lang w:eastAsia="ru-RU"/>
        </w:rPr>
        <w:t>Псковской области</w:t>
      </w:r>
      <w:r w:rsidR="00A463CE" w:rsidRPr="006C6F34">
        <w:rPr>
          <w:rFonts w:ascii="Times New Roman" w:eastAsia="Times New Roman" w:hAnsi="Times New Roman" w:cs="Times New Roman"/>
          <w:sz w:val="28"/>
          <w:szCs w:val="28"/>
          <w:lang w:eastAsia="ru-RU"/>
        </w:rPr>
        <w:t xml:space="preserve"> </w:t>
      </w:r>
      <w:r w:rsidRPr="006C6F34">
        <w:rPr>
          <w:rFonts w:ascii="Times New Roman" w:eastAsia="Times New Roman" w:hAnsi="Times New Roman" w:cs="Times New Roman"/>
          <w:sz w:val="28"/>
          <w:szCs w:val="28"/>
          <w:lang w:eastAsia="ru-RU"/>
        </w:rPr>
        <w:t>до 2035 года</w:t>
      </w:r>
    </w:p>
    <w:p w:rsidR="00C303E3" w:rsidRPr="006C6F34" w:rsidRDefault="00C303E3" w:rsidP="000254C4">
      <w:pPr>
        <w:spacing w:after="0"/>
        <w:jc w:val="center"/>
        <w:rPr>
          <w:rFonts w:ascii="Arial" w:eastAsia="Arial" w:hAnsi="Arial" w:cs="Arial"/>
          <w:lang w:eastAsia="ru-RU"/>
        </w:rPr>
      </w:pPr>
      <w:r w:rsidRPr="006C6F34">
        <w:rPr>
          <w:rFonts w:ascii="Times New Roman" w:eastAsia="Times New Roman" w:hAnsi="Times New Roman" w:cs="Times New Roman"/>
          <w:sz w:val="28"/>
          <w:szCs w:val="28"/>
          <w:lang w:eastAsia="ru-RU"/>
        </w:rPr>
        <w:t>Муниципальный контракт</w:t>
      </w:r>
      <w:r w:rsidRPr="006C6F34">
        <w:rPr>
          <w:rFonts w:ascii="Arial" w:eastAsia="Arial" w:hAnsi="Arial" w:cs="Arial"/>
          <w:lang w:eastAsia="ru-RU"/>
        </w:rPr>
        <w:t xml:space="preserve"> </w:t>
      </w:r>
    </w:p>
    <w:p w:rsidR="00C303E3" w:rsidRPr="006C6F34" w:rsidRDefault="00C303E3" w:rsidP="00C303E3">
      <w:pPr>
        <w:spacing w:after="0"/>
        <w:jc w:val="center"/>
        <w:rPr>
          <w:rFonts w:ascii="Times New Roman" w:eastAsia="Times New Roman" w:hAnsi="Times New Roman" w:cs="Times New Roman"/>
          <w:b/>
          <w:sz w:val="28"/>
          <w:szCs w:val="28"/>
          <w:lang w:eastAsia="ru-RU"/>
        </w:rPr>
      </w:pPr>
      <w:r w:rsidRPr="006C6F34">
        <w:rPr>
          <w:rFonts w:ascii="Times New Roman" w:eastAsia="Times New Roman" w:hAnsi="Times New Roman" w:cs="Times New Roman"/>
          <w:sz w:val="28"/>
          <w:szCs w:val="28"/>
          <w:lang w:eastAsia="ru-RU"/>
        </w:rPr>
        <w:t xml:space="preserve">№ </w:t>
      </w:r>
      <w:r w:rsidR="000254C4" w:rsidRPr="006C6F34">
        <w:rPr>
          <w:rFonts w:ascii="Times New Roman" w:eastAsia="Times New Roman" w:hAnsi="Times New Roman" w:cs="Times New Roman"/>
          <w:sz w:val="28"/>
          <w:szCs w:val="28"/>
          <w:lang w:eastAsia="ru-RU"/>
        </w:rPr>
        <w:t>№ 0157300010721000012- 15</w:t>
      </w:r>
    </w:p>
    <w:p w:rsidR="00C303E3" w:rsidRPr="006C6F34" w:rsidRDefault="00C303E3" w:rsidP="00C303E3">
      <w:pPr>
        <w:spacing w:after="0"/>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b/>
          <w:sz w:val="28"/>
          <w:szCs w:val="28"/>
          <w:lang w:eastAsia="ru-RU"/>
        </w:rPr>
      </w:pPr>
    </w:p>
    <w:p w:rsidR="00C303E3" w:rsidRPr="006C6F34" w:rsidRDefault="00C303E3" w:rsidP="00C303E3">
      <w:pPr>
        <w:spacing w:after="0"/>
        <w:rPr>
          <w:rFonts w:ascii="Times New Roman" w:eastAsia="Times New Roman" w:hAnsi="Times New Roman" w:cs="Times New Roman"/>
          <w:b/>
          <w:sz w:val="28"/>
          <w:szCs w:val="28"/>
          <w:lang w:eastAsia="ru-RU"/>
        </w:rPr>
      </w:pPr>
    </w:p>
    <w:p w:rsidR="00C303E3" w:rsidRPr="006C6F34" w:rsidRDefault="00C303E3" w:rsidP="00C303E3">
      <w:pPr>
        <w:spacing w:after="0"/>
        <w:jc w:val="center"/>
        <w:rPr>
          <w:rFonts w:ascii="Times New Roman" w:eastAsia="Times New Roman" w:hAnsi="Times New Roman" w:cs="Times New Roman"/>
          <w:sz w:val="28"/>
          <w:szCs w:val="28"/>
          <w:lang w:eastAsia="ru-RU"/>
        </w:rPr>
      </w:pPr>
    </w:p>
    <w:p w:rsidR="00C303E3" w:rsidRPr="006C6F34" w:rsidRDefault="00C303E3" w:rsidP="00C303E3">
      <w:pPr>
        <w:spacing w:after="0"/>
        <w:jc w:val="center"/>
        <w:rPr>
          <w:rFonts w:ascii="Times New Roman" w:eastAsia="Times New Roman" w:hAnsi="Times New Roman" w:cs="Times New Roman"/>
          <w:sz w:val="28"/>
          <w:szCs w:val="28"/>
          <w:lang w:eastAsia="ru-RU"/>
        </w:rPr>
      </w:pPr>
    </w:p>
    <w:p w:rsidR="00C303E3" w:rsidRPr="006C6F34" w:rsidRDefault="00C303E3" w:rsidP="00C303E3">
      <w:pPr>
        <w:spacing w:after="0"/>
        <w:jc w:val="center"/>
        <w:rPr>
          <w:rFonts w:ascii="Times New Roman" w:eastAsia="Times New Roman" w:hAnsi="Times New Roman" w:cs="Times New Roman"/>
          <w:sz w:val="28"/>
          <w:szCs w:val="28"/>
          <w:lang w:eastAsia="ru-RU"/>
        </w:rPr>
      </w:pPr>
    </w:p>
    <w:p w:rsidR="00C303E3" w:rsidRPr="006C6F34" w:rsidRDefault="00C303E3" w:rsidP="00C303E3">
      <w:pPr>
        <w:spacing w:after="0"/>
        <w:jc w:val="center"/>
        <w:rPr>
          <w:rFonts w:ascii="Times New Roman" w:eastAsia="Times New Roman" w:hAnsi="Times New Roman" w:cs="Times New Roman"/>
          <w:sz w:val="28"/>
          <w:szCs w:val="28"/>
          <w:lang w:eastAsia="ru-RU"/>
        </w:rPr>
      </w:pPr>
    </w:p>
    <w:p w:rsidR="00807F07" w:rsidRPr="006C6F34" w:rsidRDefault="00807F07" w:rsidP="00C303E3">
      <w:pPr>
        <w:spacing w:after="0"/>
        <w:jc w:val="center"/>
        <w:rPr>
          <w:rFonts w:ascii="Times New Roman" w:eastAsia="Times New Roman" w:hAnsi="Times New Roman" w:cs="Times New Roman"/>
          <w:sz w:val="28"/>
          <w:szCs w:val="28"/>
          <w:lang w:eastAsia="ru-RU"/>
        </w:rPr>
      </w:pPr>
    </w:p>
    <w:p w:rsidR="00C303E3" w:rsidRPr="006C6F34" w:rsidRDefault="00C303E3" w:rsidP="00C303E3">
      <w:pPr>
        <w:spacing w:after="0"/>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Москва 2021</w:t>
      </w:r>
    </w:p>
    <w:p w:rsidR="00B17146" w:rsidRPr="006C6F34" w:rsidRDefault="00B17146" w:rsidP="00B17146">
      <w:pPr>
        <w:jc w:val="center"/>
        <w:rPr>
          <w:rFonts w:ascii="Times New Roman" w:eastAsia="Times New Roman" w:hAnsi="Times New Roman" w:cs="Times New Roman"/>
          <w:sz w:val="28"/>
          <w:szCs w:val="28"/>
        </w:rPr>
      </w:pPr>
      <w:r w:rsidRPr="006C6F34">
        <w:rPr>
          <w:rFonts w:ascii="Times New Roman" w:eastAsia="Times New Roman" w:hAnsi="Times New Roman" w:cs="Times New Roman"/>
          <w:sz w:val="28"/>
          <w:szCs w:val="28"/>
        </w:rPr>
        <w:lastRenderedPageBreak/>
        <w:t>СПИСОК ИСПОЛНИТЕЛЕЙ</w:t>
      </w:r>
    </w:p>
    <w:p w:rsidR="00B17146" w:rsidRPr="006C6F34" w:rsidRDefault="00B17146" w:rsidP="00B17146">
      <w:pPr>
        <w:spacing w:after="0" w:line="360" w:lineRule="auto"/>
        <w:jc w:val="center"/>
        <w:rPr>
          <w:rFonts w:ascii="Times New Roman" w:eastAsia="Times New Roman" w:hAnsi="Times New Roman" w:cs="Times New Roman"/>
          <w:b/>
          <w:color w:val="000000"/>
          <w:sz w:val="32"/>
          <w:szCs w:val="28"/>
          <w:lang w:eastAsia="ru-RU"/>
        </w:rPr>
      </w:pPr>
    </w:p>
    <w:p w:rsidR="00B17146" w:rsidRPr="006C6F34" w:rsidRDefault="00B17146" w:rsidP="0095579C">
      <w:pPr>
        <w:spacing w:after="0"/>
        <w:ind w:firstLine="720"/>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Раз</w:t>
      </w:r>
      <w:r w:rsidR="0095579C" w:rsidRPr="006C6F34">
        <w:rPr>
          <w:rFonts w:ascii="Times New Roman" w:eastAsia="Times New Roman" w:hAnsi="Times New Roman" w:cs="Times New Roman"/>
          <w:sz w:val="28"/>
          <w:szCs w:val="28"/>
          <w:lang w:eastAsia="ru-RU"/>
        </w:rPr>
        <w:t xml:space="preserve">работано специалистами компании ООО </w:t>
      </w:r>
      <w:r w:rsidRPr="006C6F34">
        <w:rPr>
          <w:rFonts w:ascii="Times New Roman" w:eastAsia="Times New Roman" w:hAnsi="Times New Roman" w:cs="Times New Roman"/>
          <w:sz w:val="28"/>
          <w:szCs w:val="28"/>
          <w:lang w:eastAsia="ru-RU"/>
        </w:rPr>
        <w:t xml:space="preserve">«АВ-Консалт» при непосредственном участии Администрации </w:t>
      </w:r>
      <w:r w:rsidR="0095579C" w:rsidRPr="006C6F34">
        <w:rPr>
          <w:rFonts w:ascii="Times New Roman" w:eastAsia="Times New Roman" w:hAnsi="Times New Roman" w:cs="Times New Roman"/>
          <w:sz w:val="28"/>
          <w:szCs w:val="28"/>
          <w:lang w:eastAsia="ru-RU"/>
        </w:rPr>
        <w:t>Дновского района</w:t>
      </w:r>
      <w:r w:rsidRPr="006C6F34">
        <w:rPr>
          <w:rFonts w:ascii="Times New Roman" w:eastAsia="Times New Roman" w:hAnsi="Times New Roman" w:cs="Times New Roman"/>
          <w:sz w:val="28"/>
          <w:szCs w:val="28"/>
          <w:lang w:eastAsia="ru-RU"/>
        </w:rPr>
        <w:t>.</w:t>
      </w:r>
    </w:p>
    <w:p w:rsidR="00761034" w:rsidRPr="006C6F34" w:rsidRDefault="00B17146">
      <w:pPr>
        <w:rPr>
          <w:rFonts w:ascii="Times New Roman" w:eastAsia="Calibri" w:hAnsi="Times New Roman" w:cs="Times New Roman"/>
          <w:b/>
          <w:sz w:val="24"/>
          <w:szCs w:val="24"/>
        </w:rPr>
      </w:pPr>
      <w:r w:rsidRPr="006C6F34">
        <w:rPr>
          <w:rFonts w:ascii="Times New Roman" w:eastAsia="Calibri" w:hAnsi="Times New Roman" w:cs="Times New Roman"/>
          <w:b/>
          <w:sz w:val="24"/>
          <w:szCs w:val="24"/>
        </w:rPr>
        <w:br w:type="page"/>
      </w:r>
    </w:p>
    <w:sdt>
      <w:sdtPr>
        <w:rPr>
          <w:rFonts w:asciiTheme="minorHAnsi" w:eastAsiaTheme="minorHAnsi" w:hAnsiTheme="minorHAnsi" w:cstheme="minorBidi"/>
          <w:b w:val="0"/>
          <w:bCs w:val="0"/>
          <w:color w:val="auto"/>
          <w:sz w:val="22"/>
          <w:szCs w:val="22"/>
          <w:lang w:eastAsia="en-US"/>
        </w:rPr>
        <w:id w:val="-436059376"/>
        <w:docPartObj>
          <w:docPartGallery w:val="Table of Contents"/>
          <w:docPartUnique/>
        </w:docPartObj>
      </w:sdtPr>
      <w:sdtContent>
        <w:p w:rsidR="00761034" w:rsidRPr="006C6F34" w:rsidRDefault="00761034" w:rsidP="00761034">
          <w:pPr>
            <w:pStyle w:val="af2"/>
            <w:spacing w:line="360" w:lineRule="auto"/>
            <w:jc w:val="center"/>
            <w:rPr>
              <w:rFonts w:ascii="Times New Roman" w:hAnsi="Times New Roman" w:cs="Times New Roman"/>
              <w:color w:val="000000" w:themeColor="text1"/>
            </w:rPr>
          </w:pPr>
          <w:r w:rsidRPr="006C6F34">
            <w:rPr>
              <w:rFonts w:ascii="Times New Roman" w:hAnsi="Times New Roman" w:cs="Times New Roman"/>
              <w:color w:val="000000" w:themeColor="text1"/>
            </w:rPr>
            <w:t>Содержание</w:t>
          </w:r>
        </w:p>
        <w:p w:rsidR="00761034" w:rsidRPr="006C6F34" w:rsidRDefault="00A57570" w:rsidP="00761034">
          <w:pPr>
            <w:pStyle w:val="14"/>
            <w:tabs>
              <w:tab w:val="right" w:leader="dot" w:pos="9345"/>
            </w:tabs>
            <w:spacing w:line="360" w:lineRule="auto"/>
            <w:jc w:val="both"/>
            <w:rPr>
              <w:rFonts w:ascii="Times New Roman" w:hAnsi="Times New Roman" w:cs="Times New Roman"/>
              <w:noProof/>
              <w:color w:val="000000" w:themeColor="text1"/>
              <w:sz w:val="28"/>
              <w:szCs w:val="28"/>
            </w:rPr>
          </w:pPr>
          <w:r w:rsidRPr="00A57570">
            <w:rPr>
              <w:rFonts w:ascii="Times New Roman" w:hAnsi="Times New Roman" w:cs="Times New Roman"/>
              <w:b/>
              <w:color w:val="000000" w:themeColor="text1"/>
              <w:sz w:val="28"/>
              <w:szCs w:val="28"/>
            </w:rPr>
            <w:fldChar w:fldCharType="begin"/>
          </w:r>
          <w:r w:rsidR="00761034" w:rsidRPr="006C6F34">
            <w:rPr>
              <w:rFonts w:ascii="Times New Roman" w:hAnsi="Times New Roman" w:cs="Times New Roman"/>
              <w:b/>
              <w:color w:val="000000" w:themeColor="text1"/>
              <w:sz w:val="28"/>
              <w:szCs w:val="28"/>
            </w:rPr>
            <w:instrText xml:space="preserve"> TOC \o "1-3" \h \z \u </w:instrText>
          </w:r>
          <w:r w:rsidRPr="00A57570">
            <w:rPr>
              <w:rFonts w:ascii="Times New Roman" w:hAnsi="Times New Roman" w:cs="Times New Roman"/>
              <w:b/>
              <w:color w:val="000000" w:themeColor="text1"/>
              <w:sz w:val="28"/>
              <w:szCs w:val="28"/>
            </w:rPr>
            <w:fldChar w:fldCharType="separate"/>
          </w:r>
          <w:hyperlink w:anchor="_Toc84160389" w:history="1">
            <w:r w:rsidR="00761034" w:rsidRPr="006C6F34">
              <w:rPr>
                <w:rStyle w:val="af1"/>
                <w:rFonts w:ascii="Times New Roman" w:hAnsi="Times New Roman" w:cs="Times New Roman"/>
                <w:noProof/>
                <w:color w:val="000000" w:themeColor="text1"/>
                <w:sz w:val="28"/>
                <w:szCs w:val="28"/>
              </w:rPr>
              <w:t>1.СТРАТЕГИЧЕСКИЙ АНАЛИЗ МУНИЦИПАЛЬНОГО ОБРАЗОВАНИЯ «ДНОВСКИЙ РАЙОН» ПСКОВСКОЙ ОБЛАСТИ</w:t>
            </w:r>
            <w:r w:rsidR="00761034" w:rsidRPr="006C6F34">
              <w:rPr>
                <w:rFonts w:ascii="Times New Roman" w:hAnsi="Times New Roman" w:cs="Times New Roman"/>
                <w:noProof/>
                <w:webHidden/>
                <w:color w:val="000000" w:themeColor="text1"/>
                <w:sz w:val="28"/>
                <w:szCs w:val="28"/>
              </w:rPr>
              <w:tab/>
            </w:r>
            <w:r w:rsidRPr="006C6F34">
              <w:rPr>
                <w:rFonts w:ascii="Times New Roman" w:hAnsi="Times New Roman" w:cs="Times New Roman"/>
                <w:noProof/>
                <w:webHidden/>
                <w:color w:val="000000" w:themeColor="text1"/>
                <w:sz w:val="28"/>
                <w:szCs w:val="28"/>
              </w:rPr>
              <w:fldChar w:fldCharType="begin"/>
            </w:r>
            <w:r w:rsidR="00761034" w:rsidRPr="006C6F34">
              <w:rPr>
                <w:rFonts w:ascii="Times New Roman" w:hAnsi="Times New Roman" w:cs="Times New Roman"/>
                <w:noProof/>
                <w:webHidden/>
                <w:color w:val="000000" w:themeColor="text1"/>
                <w:sz w:val="28"/>
                <w:szCs w:val="28"/>
              </w:rPr>
              <w:instrText xml:space="preserve"> PAGEREF _Toc84160389 \h </w:instrText>
            </w:r>
            <w:r w:rsidRPr="006C6F34">
              <w:rPr>
                <w:rFonts w:ascii="Times New Roman" w:hAnsi="Times New Roman" w:cs="Times New Roman"/>
                <w:noProof/>
                <w:webHidden/>
                <w:color w:val="000000" w:themeColor="text1"/>
                <w:sz w:val="28"/>
                <w:szCs w:val="28"/>
              </w:rPr>
            </w:r>
            <w:r w:rsidRPr="006C6F34">
              <w:rPr>
                <w:rFonts w:ascii="Times New Roman" w:hAnsi="Times New Roman" w:cs="Times New Roman"/>
                <w:noProof/>
                <w:webHidden/>
                <w:color w:val="000000" w:themeColor="text1"/>
                <w:sz w:val="28"/>
                <w:szCs w:val="28"/>
              </w:rPr>
              <w:fldChar w:fldCharType="separate"/>
            </w:r>
            <w:r w:rsidR="00761034" w:rsidRPr="006C6F34">
              <w:rPr>
                <w:rFonts w:ascii="Times New Roman" w:hAnsi="Times New Roman" w:cs="Times New Roman"/>
                <w:noProof/>
                <w:webHidden/>
                <w:color w:val="000000" w:themeColor="text1"/>
                <w:sz w:val="28"/>
                <w:szCs w:val="28"/>
              </w:rPr>
              <w:t>4</w:t>
            </w:r>
            <w:r w:rsidRPr="006C6F34">
              <w:rPr>
                <w:rFonts w:ascii="Times New Roman" w:hAnsi="Times New Roman" w:cs="Times New Roman"/>
                <w:noProof/>
                <w:webHidden/>
                <w:color w:val="000000" w:themeColor="text1"/>
                <w:sz w:val="28"/>
                <w:szCs w:val="28"/>
              </w:rPr>
              <w:fldChar w:fldCharType="end"/>
            </w:r>
          </w:hyperlink>
        </w:p>
        <w:p w:rsidR="00761034" w:rsidRPr="006C6F34" w:rsidRDefault="00A57570" w:rsidP="00761034">
          <w:pPr>
            <w:pStyle w:val="14"/>
            <w:tabs>
              <w:tab w:val="right" w:leader="dot" w:pos="9345"/>
            </w:tabs>
            <w:spacing w:line="360" w:lineRule="auto"/>
            <w:jc w:val="both"/>
            <w:rPr>
              <w:rFonts w:ascii="Times New Roman" w:hAnsi="Times New Roman" w:cs="Times New Roman"/>
              <w:noProof/>
              <w:color w:val="000000" w:themeColor="text1"/>
              <w:sz w:val="28"/>
              <w:szCs w:val="28"/>
            </w:rPr>
          </w:pPr>
          <w:hyperlink w:anchor="_Toc84160390" w:history="1">
            <w:r w:rsidR="00761034" w:rsidRPr="006C6F34">
              <w:rPr>
                <w:rStyle w:val="af1"/>
                <w:rFonts w:ascii="Times New Roman" w:eastAsia="Calibri" w:hAnsi="Times New Roman" w:cs="Times New Roman"/>
                <w:noProof/>
                <w:color w:val="000000" w:themeColor="text1"/>
                <w:sz w:val="28"/>
                <w:szCs w:val="28"/>
              </w:rPr>
              <w:t>2. ЦЕЛИ, ЗАДАЧИ, ПРИОРИТЕТЫ И НАПРАВЛЕНИЯ СОЦИАЛЬНО-ЭКОНОМИЧЕСКОГО РАЗВИТИЯ МУНИЦИПАЛЬНОГО ОБРАЗОВАНИЯ</w:t>
            </w:r>
            <w:r w:rsidR="00761034" w:rsidRPr="006C6F34">
              <w:rPr>
                <w:rFonts w:ascii="Times New Roman" w:hAnsi="Times New Roman" w:cs="Times New Roman"/>
                <w:noProof/>
                <w:webHidden/>
                <w:color w:val="000000" w:themeColor="text1"/>
                <w:sz w:val="28"/>
                <w:szCs w:val="28"/>
              </w:rPr>
              <w:tab/>
            </w:r>
            <w:r w:rsidRPr="006C6F34">
              <w:rPr>
                <w:rFonts w:ascii="Times New Roman" w:hAnsi="Times New Roman" w:cs="Times New Roman"/>
                <w:noProof/>
                <w:webHidden/>
                <w:color w:val="000000" w:themeColor="text1"/>
                <w:sz w:val="28"/>
                <w:szCs w:val="28"/>
              </w:rPr>
              <w:fldChar w:fldCharType="begin"/>
            </w:r>
            <w:r w:rsidR="00761034" w:rsidRPr="006C6F34">
              <w:rPr>
                <w:rFonts w:ascii="Times New Roman" w:hAnsi="Times New Roman" w:cs="Times New Roman"/>
                <w:noProof/>
                <w:webHidden/>
                <w:color w:val="000000" w:themeColor="text1"/>
                <w:sz w:val="28"/>
                <w:szCs w:val="28"/>
              </w:rPr>
              <w:instrText xml:space="preserve"> PAGEREF _Toc84160390 \h </w:instrText>
            </w:r>
            <w:r w:rsidRPr="006C6F34">
              <w:rPr>
                <w:rFonts w:ascii="Times New Roman" w:hAnsi="Times New Roman" w:cs="Times New Roman"/>
                <w:noProof/>
                <w:webHidden/>
                <w:color w:val="000000" w:themeColor="text1"/>
                <w:sz w:val="28"/>
                <w:szCs w:val="28"/>
              </w:rPr>
            </w:r>
            <w:r w:rsidRPr="006C6F34">
              <w:rPr>
                <w:rFonts w:ascii="Times New Roman" w:hAnsi="Times New Roman" w:cs="Times New Roman"/>
                <w:noProof/>
                <w:webHidden/>
                <w:color w:val="000000" w:themeColor="text1"/>
                <w:sz w:val="28"/>
                <w:szCs w:val="28"/>
              </w:rPr>
              <w:fldChar w:fldCharType="separate"/>
            </w:r>
            <w:r w:rsidR="00761034" w:rsidRPr="006C6F34">
              <w:rPr>
                <w:rFonts w:ascii="Times New Roman" w:hAnsi="Times New Roman" w:cs="Times New Roman"/>
                <w:noProof/>
                <w:webHidden/>
                <w:color w:val="000000" w:themeColor="text1"/>
                <w:sz w:val="28"/>
                <w:szCs w:val="28"/>
              </w:rPr>
              <w:t>54</w:t>
            </w:r>
            <w:r w:rsidRPr="006C6F34">
              <w:rPr>
                <w:rFonts w:ascii="Times New Roman" w:hAnsi="Times New Roman" w:cs="Times New Roman"/>
                <w:noProof/>
                <w:webHidden/>
                <w:color w:val="000000" w:themeColor="text1"/>
                <w:sz w:val="28"/>
                <w:szCs w:val="28"/>
              </w:rPr>
              <w:fldChar w:fldCharType="end"/>
            </w:r>
          </w:hyperlink>
        </w:p>
        <w:p w:rsidR="00761034" w:rsidRPr="006C6F34" w:rsidRDefault="00A57570" w:rsidP="00761034">
          <w:pPr>
            <w:pStyle w:val="14"/>
            <w:tabs>
              <w:tab w:val="right" w:leader="dot" w:pos="9345"/>
            </w:tabs>
            <w:spacing w:line="360" w:lineRule="auto"/>
            <w:jc w:val="both"/>
            <w:rPr>
              <w:rFonts w:ascii="Times New Roman" w:hAnsi="Times New Roman" w:cs="Times New Roman"/>
              <w:noProof/>
              <w:color w:val="000000" w:themeColor="text1"/>
              <w:sz w:val="28"/>
              <w:szCs w:val="28"/>
            </w:rPr>
          </w:pPr>
          <w:hyperlink w:anchor="_Toc84160391" w:history="1">
            <w:r w:rsidR="00761034" w:rsidRPr="006C6F34">
              <w:rPr>
                <w:rStyle w:val="af1"/>
                <w:rFonts w:ascii="Times New Roman" w:eastAsia="Calibri" w:hAnsi="Times New Roman" w:cs="Times New Roman"/>
                <w:noProof/>
                <w:color w:val="000000" w:themeColor="text1"/>
                <w:sz w:val="28"/>
                <w:szCs w:val="28"/>
              </w:rPr>
              <w:t>3. МЕХАНИЗМЫ РЕАЛИЗАЦИИ СТРАТЕГИИ</w:t>
            </w:r>
            <w:r w:rsidR="00761034" w:rsidRPr="006C6F34">
              <w:rPr>
                <w:rFonts w:ascii="Times New Roman" w:hAnsi="Times New Roman" w:cs="Times New Roman"/>
                <w:noProof/>
                <w:webHidden/>
                <w:color w:val="000000" w:themeColor="text1"/>
                <w:sz w:val="28"/>
                <w:szCs w:val="28"/>
              </w:rPr>
              <w:tab/>
            </w:r>
            <w:r w:rsidRPr="006C6F34">
              <w:rPr>
                <w:rFonts w:ascii="Times New Roman" w:hAnsi="Times New Roman" w:cs="Times New Roman"/>
                <w:noProof/>
                <w:webHidden/>
                <w:color w:val="000000" w:themeColor="text1"/>
                <w:sz w:val="28"/>
                <w:szCs w:val="28"/>
              </w:rPr>
              <w:fldChar w:fldCharType="begin"/>
            </w:r>
            <w:r w:rsidR="00761034" w:rsidRPr="006C6F34">
              <w:rPr>
                <w:rFonts w:ascii="Times New Roman" w:hAnsi="Times New Roman" w:cs="Times New Roman"/>
                <w:noProof/>
                <w:webHidden/>
                <w:color w:val="000000" w:themeColor="text1"/>
                <w:sz w:val="28"/>
                <w:szCs w:val="28"/>
              </w:rPr>
              <w:instrText xml:space="preserve"> PAGEREF _Toc84160391 \h </w:instrText>
            </w:r>
            <w:r w:rsidRPr="006C6F34">
              <w:rPr>
                <w:rFonts w:ascii="Times New Roman" w:hAnsi="Times New Roman" w:cs="Times New Roman"/>
                <w:noProof/>
                <w:webHidden/>
                <w:color w:val="000000" w:themeColor="text1"/>
                <w:sz w:val="28"/>
                <w:szCs w:val="28"/>
              </w:rPr>
            </w:r>
            <w:r w:rsidRPr="006C6F34">
              <w:rPr>
                <w:rFonts w:ascii="Times New Roman" w:hAnsi="Times New Roman" w:cs="Times New Roman"/>
                <w:noProof/>
                <w:webHidden/>
                <w:color w:val="000000" w:themeColor="text1"/>
                <w:sz w:val="28"/>
                <w:szCs w:val="28"/>
              </w:rPr>
              <w:fldChar w:fldCharType="separate"/>
            </w:r>
            <w:r w:rsidR="00761034" w:rsidRPr="006C6F34">
              <w:rPr>
                <w:rFonts w:ascii="Times New Roman" w:hAnsi="Times New Roman" w:cs="Times New Roman"/>
                <w:noProof/>
                <w:webHidden/>
                <w:color w:val="000000" w:themeColor="text1"/>
                <w:sz w:val="28"/>
                <w:szCs w:val="28"/>
              </w:rPr>
              <w:t>69</w:t>
            </w:r>
            <w:r w:rsidRPr="006C6F34">
              <w:rPr>
                <w:rFonts w:ascii="Times New Roman" w:hAnsi="Times New Roman" w:cs="Times New Roman"/>
                <w:noProof/>
                <w:webHidden/>
                <w:color w:val="000000" w:themeColor="text1"/>
                <w:sz w:val="28"/>
                <w:szCs w:val="28"/>
              </w:rPr>
              <w:fldChar w:fldCharType="end"/>
            </w:r>
          </w:hyperlink>
        </w:p>
        <w:p w:rsidR="00761034" w:rsidRPr="006C6F34" w:rsidRDefault="00A57570" w:rsidP="00761034">
          <w:pPr>
            <w:pStyle w:val="14"/>
            <w:tabs>
              <w:tab w:val="right" w:leader="dot" w:pos="9345"/>
            </w:tabs>
            <w:spacing w:line="360" w:lineRule="auto"/>
            <w:jc w:val="both"/>
            <w:rPr>
              <w:rFonts w:ascii="Times New Roman" w:hAnsi="Times New Roman" w:cs="Times New Roman"/>
              <w:noProof/>
              <w:color w:val="000000" w:themeColor="text1"/>
              <w:sz w:val="28"/>
              <w:szCs w:val="28"/>
            </w:rPr>
          </w:pPr>
          <w:hyperlink w:anchor="_Toc84160392" w:history="1">
            <w:r w:rsidR="00761034" w:rsidRPr="006C6F34">
              <w:rPr>
                <w:rStyle w:val="af1"/>
                <w:rFonts w:ascii="Times New Roman" w:eastAsia="Calibri" w:hAnsi="Times New Roman" w:cs="Times New Roman"/>
                <w:noProof/>
                <w:color w:val="000000" w:themeColor="text1"/>
                <w:sz w:val="28"/>
                <w:szCs w:val="28"/>
              </w:rPr>
              <w:t>4. ОЖИДАЕМЫЕ РЕЗУЛЬТАТЫ РЕАЛИЗАЦИИ СТРАТЕГИИ</w:t>
            </w:r>
            <w:r w:rsidR="00761034" w:rsidRPr="006C6F34">
              <w:rPr>
                <w:rFonts w:ascii="Times New Roman" w:hAnsi="Times New Roman" w:cs="Times New Roman"/>
                <w:noProof/>
                <w:webHidden/>
                <w:color w:val="000000" w:themeColor="text1"/>
                <w:sz w:val="28"/>
                <w:szCs w:val="28"/>
              </w:rPr>
              <w:tab/>
            </w:r>
            <w:r w:rsidRPr="006C6F34">
              <w:rPr>
                <w:rFonts w:ascii="Times New Roman" w:hAnsi="Times New Roman" w:cs="Times New Roman"/>
                <w:noProof/>
                <w:webHidden/>
                <w:color w:val="000000" w:themeColor="text1"/>
                <w:sz w:val="28"/>
                <w:szCs w:val="28"/>
              </w:rPr>
              <w:fldChar w:fldCharType="begin"/>
            </w:r>
            <w:r w:rsidR="00761034" w:rsidRPr="006C6F34">
              <w:rPr>
                <w:rFonts w:ascii="Times New Roman" w:hAnsi="Times New Roman" w:cs="Times New Roman"/>
                <w:noProof/>
                <w:webHidden/>
                <w:color w:val="000000" w:themeColor="text1"/>
                <w:sz w:val="28"/>
                <w:szCs w:val="28"/>
              </w:rPr>
              <w:instrText xml:space="preserve"> PAGEREF _Toc84160392 \h </w:instrText>
            </w:r>
            <w:r w:rsidRPr="006C6F34">
              <w:rPr>
                <w:rFonts w:ascii="Times New Roman" w:hAnsi="Times New Roman" w:cs="Times New Roman"/>
                <w:noProof/>
                <w:webHidden/>
                <w:color w:val="000000" w:themeColor="text1"/>
                <w:sz w:val="28"/>
                <w:szCs w:val="28"/>
              </w:rPr>
            </w:r>
            <w:r w:rsidRPr="006C6F34">
              <w:rPr>
                <w:rFonts w:ascii="Times New Roman" w:hAnsi="Times New Roman" w:cs="Times New Roman"/>
                <w:noProof/>
                <w:webHidden/>
                <w:color w:val="000000" w:themeColor="text1"/>
                <w:sz w:val="28"/>
                <w:szCs w:val="28"/>
              </w:rPr>
              <w:fldChar w:fldCharType="separate"/>
            </w:r>
            <w:r w:rsidR="00761034" w:rsidRPr="006C6F34">
              <w:rPr>
                <w:rFonts w:ascii="Times New Roman" w:hAnsi="Times New Roman" w:cs="Times New Roman"/>
                <w:noProof/>
                <w:webHidden/>
                <w:color w:val="000000" w:themeColor="text1"/>
                <w:sz w:val="28"/>
                <w:szCs w:val="28"/>
              </w:rPr>
              <w:t>78</w:t>
            </w:r>
            <w:r w:rsidRPr="006C6F34">
              <w:rPr>
                <w:rFonts w:ascii="Times New Roman" w:hAnsi="Times New Roman" w:cs="Times New Roman"/>
                <w:noProof/>
                <w:webHidden/>
                <w:color w:val="000000" w:themeColor="text1"/>
                <w:sz w:val="28"/>
                <w:szCs w:val="28"/>
              </w:rPr>
              <w:fldChar w:fldCharType="end"/>
            </w:r>
          </w:hyperlink>
        </w:p>
        <w:p w:rsidR="00761034" w:rsidRPr="006C6F34" w:rsidRDefault="00A57570" w:rsidP="00761034">
          <w:pPr>
            <w:pStyle w:val="14"/>
            <w:tabs>
              <w:tab w:val="right" w:leader="dot" w:pos="9345"/>
            </w:tabs>
            <w:spacing w:line="360" w:lineRule="auto"/>
            <w:jc w:val="both"/>
            <w:rPr>
              <w:rFonts w:ascii="Times New Roman" w:hAnsi="Times New Roman" w:cs="Times New Roman"/>
              <w:noProof/>
              <w:color w:val="000000" w:themeColor="text1"/>
              <w:sz w:val="28"/>
              <w:szCs w:val="28"/>
            </w:rPr>
          </w:pPr>
          <w:hyperlink w:anchor="_Toc84160393" w:history="1">
            <w:r w:rsidR="00300D3A" w:rsidRPr="006C6F34">
              <w:rPr>
                <w:rStyle w:val="af1"/>
                <w:rFonts w:ascii="Times New Roman" w:eastAsia="Calibri" w:hAnsi="Times New Roman" w:cs="Times New Roman"/>
                <w:noProof/>
                <w:color w:val="000000" w:themeColor="text1"/>
                <w:sz w:val="28"/>
                <w:szCs w:val="28"/>
              </w:rPr>
              <w:t xml:space="preserve">5. </w:t>
            </w:r>
            <w:r w:rsidR="00761034" w:rsidRPr="006C6F34">
              <w:rPr>
                <w:rStyle w:val="af1"/>
                <w:rFonts w:ascii="Times New Roman" w:eastAsia="Calibri" w:hAnsi="Times New Roman" w:cs="Times New Roman"/>
                <w:noProof/>
                <w:color w:val="000000" w:themeColor="text1"/>
                <w:sz w:val="28"/>
                <w:szCs w:val="28"/>
              </w:rPr>
              <w:t>ИНФОРМАЦИЯ О МУНИЦИПАЛЬНЫХ ПРОГРАММАХ, УТВЕРЖДАЕМЫХ В ЦЕЛЯХ РЕАЛИЗАЦИИ СТРАТЕГИИ</w:t>
            </w:r>
            <w:r w:rsidR="00761034" w:rsidRPr="006C6F34">
              <w:rPr>
                <w:rFonts w:ascii="Times New Roman" w:hAnsi="Times New Roman" w:cs="Times New Roman"/>
                <w:noProof/>
                <w:webHidden/>
                <w:color w:val="000000" w:themeColor="text1"/>
                <w:sz w:val="28"/>
                <w:szCs w:val="28"/>
              </w:rPr>
              <w:tab/>
            </w:r>
            <w:r w:rsidRPr="006C6F34">
              <w:rPr>
                <w:rFonts w:ascii="Times New Roman" w:hAnsi="Times New Roman" w:cs="Times New Roman"/>
                <w:noProof/>
                <w:webHidden/>
                <w:color w:val="000000" w:themeColor="text1"/>
                <w:sz w:val="28"/>
                <w:szCs w:val="28"/>
              </w:rPr>
              <w:fldChar w:fldCharType="begin"/>
            </w:r>
            <w:r w:rsidR="00761034" w:rsidRPr="006C6F34">
              <w:rPr>
                <w:rFonts w:ascii="Times New Roman" w:hAnsi="Times New Roman" w:cs="Times New Roman"/>
                <w:noProof/>
                <w:webHidden/>
                <w:color w:val="000000" w:themeColor="text1"/>
                <w:sz w:val="28"/>
                <w:szCs w:val="28"/>
              </w:rPr>
              <w:instrText xml:space="preserve"> PAGEREF _Toc84160393 \h </w:instrText>
            </w:r>
            <w:r w:rsidRPr="006C6F34">
              <w:rPr>
                <w:rFonts w:ascii="Times New Roman" w:hAnsi="Times New Roman" w:cs="Times New Roman"/>
                <w:noProof/>
                <w:webHidden/>
                <w:color w:val="000000" w:themeColor="text1"/>
                <w:sz w:val="28"/>
                <w:szCs w:val="28"/>
              </w:rPr>
            </w:r>
            <w:r w:rsidRPr="006C6F34">
              <w:rPr>
                <w:rFonts w:ascii="Times New Roman" w:hAnsi="Times New Roman" w:cs="Times New Roman"/>
                <w:noProof/>
                <w:webHidden/>
                <w:color w:val="000000" w:themeColor="text1"/>
                <w:sz w:val="28"/>
                <w:szCs w:val="28"/>
              </w:rPr>
              <w:fldChar w:fldCharType="separate"/>
            </w:r>
            <w:r w:rsidR="00761034" w:rsidRPr="006C6F34">
              <w:rPr>
                <w:rFonts w:ascii="Times New Roman" w:hAnsi="Times New Roman" w:cs="Times New Roman"/>
                <w:noProof/>
                <w:webHidden/>
                <w:color w:val="000000" w:themeColor="text1"/>
                <w:sz w:val="28"/>
                <w:szCs w:val="28"/>
              </w:rPr>
              <w:t>86</w:t>
            </w:r>
            <w:r w:rsidRPr="006C6F34">
              <w:rPr>
                <w:rFonts w:ascii="Times New Roman" w:hAnsi="Times New Roman" w:cs="Times New Roman"/>
                <w:noProof/>
                <w:webHidden/>
                <w:color w:val="000000" w:themeColor="text1"/>
                <w:sz w:val="28"/>
                <w:szCs w:val="28"/>
              </w:rPr>
              <w:fldChar w:fldCharType="end"/>
            </w:r>
          </w:hyperlink>
        </w:p>
        <w:p w:rsidR="00761034" w:rsidRPr="006C6F34" w:rsidRDefault="00A57570" w:rsidP="00761034">
          <w:pPr>
            <w:pStyle w:val="14"/>
            <w:tabs>
              <w:tab w:val="right" w:leader="dot" w:pos="9345"/>
            </w:tabs>
            <w:spacing w:line="360" w:lineRule="auto"/>
            <w:jc w:val="both"/>
            <w:rPr>
              <w:rFonts w:ascii="Times New Roman" w:hAnsi="Times New Roman" w:cs="Times New Roman"/>
              <w:noProof/>
              <w:color w:val="000000" w:themeColor="text1"/>
              <w:sz w:val="28"/>
              <w:szCs w:val="28"/>
            </w:rPr>
          </w:pPr>
          <w:hyperlink w:anchor="_Toc84160394" w:history="1">
            <w:r w:rsidR="00761034" w:rsidRPr="006C6F34">
              <w:rPr>
                <w:rStyle w:val="af1"/>
                <w:rFonts w:ascii="Times New Roman" w:eastAsia="Calibri" w:hAnsi="Times New Roman" w:cs="Times New Roman"/>
                <w:noProof/>
                <w:color w:val="000000" w:themeColor="text1"/>
                <w:sz w:val="28"/>
                <w:szCs w:val="28"/>
              </w:rPr>
              <w:t>6.</w:t>
            </w:r>
            <w:r w:rsidR="00761034" w:rsidRPr="006C6F34">
              <w:rPr>
                <w:rStyle w:val="af1"/>
                <w:rFonts w:ascii="Times New Roman" w:hAnsi="Times New Roman" w:cs="Times New Roman"/>
                <w:noProof/>
                <w:color w:val="000000" w:themeColor="text1"/>
                <w:sz w:val="28"/>
                <w:szCs w:val="28"/>
              </w:rPr>
              <w:t xml:space="preserve"> МОНИТОРИНГ И КОНТРОЛЬ РЕАЛИЗАЦИИ СТРАТЕГИИ</w:t>
            </w:r>
            <w:r w:rsidR="00761034" w:rsidRPr="006C6F34">
              <w:rPr>
                <w:rFonts w:ascii="Times New Roman" w:hAnsi="Times New Roman" w:cs="Times New Roman"/>
                <w:noProof/>
                <w:webHidden/>
                <w:color w:val="000000" w:themeColor="text1"/>
                <w:sz w:val="28"/>
                <w:szCs w:val="28"/>
              </w:rPr>
              <w:tab/>
            </w:r>
            <w:r w:rsidRPr="006C6F34">
              <w:rPr>
                <w:rFonts w:ascii="Times New Roman" w:hAnsi="Times New Roman" w:cs="Times New Roman"/>
                <w:noProof/>
                <w:webHidden/>
                <w:color w:val="000000" w:themeColor="text1"/>
                <w:sz w:val="28"/>
                <w:szCs w:val="28"/>
              </w:rPr>
              <w:fldChar w:fldCharType="begin"/>
            </w:r>
            <w:r w:rsidR="00761034" w:rsidRPr="006C6F34">
              <w:rPr>
                <w:rFonts w:ascii="Times New Roman" w:hAnsi="Times New Roman" w:cs="Times New Roman"/>
                <w:noProof/>
                <w:webHidden/>
                <w:color w:val="000000" w:themeColor="text1"/>
                <w:sz w:val="28"/>
                <w:szCs w:val="28"/>
              </w:rPr>
              <w:instrText xml:space="preserve"> PAGEREF _Toc84160394 \h </w:instrText>
            </w:r>
            <w:r w:rsidRPr="006C6F34">
              <w:rPr>
                <w:rFonts w:ascii="Times New Roman" w:hAnsi="Times New Roman" w:cs="Times New Roman"/>
                <w:noProof/>
                <w:webHidden/>
                <w:color w:val="000000" w:themeColor="text1"/>
                <w:sz w:val="28"/>
                <w:szCs w:val="28"/>
              </w:rPr>
            </w:r>
            <w:r w:rsidRPr="006C6F34">
              <w:rPr>
                <w:rFonts w:ascii="Times New Roman" w:hAnsi="Times New Roman" w:cs="Times New Roman"/>
                <w:noProof/>
                <w:webHidden/>
                <w:color w:val="000000" w:themeColor="text1"/>
                <w:sz w:val="28"/>
                <w:szCs w:val="28"/>
              </w:rPr>
              <w:fldChar w:fldCharType="separate"/>
            </w:r>
            <w:r w:rsidR="00761034" w:rsidRPr="006C6F34">
              <w:rPr>
                <w:rFonts w:ascii="Times New Roman" w:hAnsi="Times New Roman" w:cs="Times New Roman"/>
                <w:noProof/>
                <w:webHidden/>
                <w:color w:val="000000" w:themeColor="text1"/>
                <w:sz w:val="28"/>
                <w:szCs w:val="28"/>
              </w:rPr>
              <w:t>93</w:t>
            </w:r>
            <w:r w:rsidRPr="006C6F34">
              <w:rPr>
                <w:rFonts w:ascii="Times New Roman" w:hAnsi="Times New Roman" w:cs="Times New Roman"/>
                <w:noProof/>
                <w:webHidden/>
                <w:color w:val="000000" w:themeColor="text1"/>
                <w:sz w:val="28"/>
                <w:szCs w:val="28"/>
              </w:rPr>
              <w:fldChar w:fldCharType="end"/>
            </w:r>
          </w:hyperlink>
        </w:p>
        <w:p w:rsidR="00761034" w:rsidRPr="006C6F34" w:rsidRDefault="00A57570" w:rsidP="00761034">
          <w:pPr>
            <w:spacing w:line="360" w:lineRule="auto"/>
            <w:jc w:val="both"/>
          </w:pPr>
          <w:r w:rsidRPr="006C6F34">
            <w:rPr>
              <w:rFonts w:ascii="Times New Roman" w:hAnsi="Times New Roman" w:cs="Times New Roman"/>
              <w:b/>
              <w:bCs/>
              <w:color w:val="000000" w:themeColor="text1"/>
              <w:sz w:val="28"/>
              <w:szCs w:val="28"/>
            </w:rPr>
            <w:fldChar w:fldCharType="end"/>
          </w:r>
        </w:p>
      </w:sdtContent>
    </w:sdt>
    <w:p w:rsidR="00180AB2" w:rsidRPr="006C6F34" w:rsidRDefault="00180AB2" w:rsidP="00D0320A">
      <w:pPr>
        <w:rPr>
          <w:rFonts w:ascii="Times New Roman" w:eastAsia="Calibri" w:hAnsi="Times New Roman" w:cs="Times New Roman"/>
          <w:b/>
          <w:sz w:val="24"/>
          <w:szCs w:val="24"/>
        </w:rPr>
        <w:sectPr w:rsidR="00180AB2" w:rsidRPr="006C6F34" w:rsidSect="00AE46FF">
          <w:headerReference w:type="default" r:id="rId9"/>
          <w:footerReference w:type="default" r:id="rId10"/>
          <w:footerReference w:type="first" r:id="rId11"/>
          <w:pgSz w:w="11906" w:h="16838"/>
          <w:pgMar w:top="1134" w:right="850" w:bottom="1134" w:left="1701" w:header="708" w:footer="708" w:gutter="0"/>
          <w:cols w:space="708"/>
          <w:titlePg/>
          <w:docGrid w:linePitch="360"/>
        </w:sectPr>
      </w:pPr>
    </w:p>
    <w:p w:rsidR="00221FA1" w:rsidRPr="006C6F34" w:rsidRDefault="00221FA1" w:rsidP="00150098">
      <w:pPr>
        <w:pStyle w:val="1"/>
        <w:rPr>
          <w:rFonts w:ascii="Times New Roman" w:hAnsi="Times New Roman" w:cs="Times New Roman"/>
          <w:color w:val="000000" w:themeColor="text1"/>
          <w:sz w:val="24"/>
          <w:szCs w:val="24"/>
        </w:rPr>
      </w:pPr>
      <w:bookmarkStart w:id="1" w:name="_Toc84160389"/>
      <w:r w:rsidRPr="006C6F34">
        <w:rPr>
          <w:rFonts w:ascii="Times New Roman" w:hAnsi="Times New Roman" w:cs="Times New Roman"/>
          <w:color w:val="000000" w:themeColor="text1"/>
          <w:sz w:val="24"/>
          <w:szCs w:val="24"/>
        </w:rPr>
        <w:lastRenderedPageBreak/>
        <w:t>1.СТРАТЕГИЧЕСКИЙ АНАЛИЗ МУНИЦИПАЛЬНОГО ОБРАЗОВАНИЯ «ДНОВСКИЙ РАЙОН» ПСКОВСКОЙ ОБЛАСТИ</w:t>
      </w:r>
      <w:bookmarkEnd w:id="1"/>
    </w:p>
    <w:p w:rsidR="00150098" w:rsidRPr="006C6F34" w:rsidRDefault="00150098" w:rsidP="00C86C57">
      <w:pPr>
        <w:spacing w:line="360" w:lineRule="auto"/>
        <w:jc w:val="both"/>
        <w:rPr>
          <w:rFonts w:ascii="Times New Roman" w:hAnsi="Times New Roman" w:cs="Times New Roman"/>
          <w:b/>
          <w:sz w:val="28"/>
          <w:szCs w:val="24"/>
        </w:rPr>
      </w:pPr>
    </w:p>
    <w:p w:rsidR="001F3E43" w:rsidRPr="006C6F34" w:rsidRDefault="00221FA1" w:rsidP="00C86C57">
      <w:pPr>
        <w:spacing w:line="360" w:lineRule="auto"/>
        <w:jc w:val="both"/>
        <w:rPr>
          <w:rFonts w:ascii="Times New Roman" w:hAnsi="Times New Roman" w:cs="Times New Roman"/>
          <w:b/>
          <w:sz w:val="28"/>
          <w:szCs w:val="24"/>
        </w:rPr>
      </w:pPr>
      <w:r w:rsidRPr="006C6F34">
        <w:rPr>
          <w:rFonts w:ascii="Times New Roman" w:hAnsi="Times New Roman" w:cs="Times New Roman"/>
          <w:b/>
          <w:sz w:val="28"/>
          <w:szCs w:val="24"/>
        </w:rPr>
        <w:t>Экономико-географическое положение, наличие природных ресурсов, экологическая ситуация муниципального образования «Дновский район» Псковской области</w:t>
      </w:r>
    </w:p>
    <w:p w:rsidR="006E41F4" w:rsidRPr="006C6F34" w:rsidRDefault="006E41F4" w:rsidP="007D551C">
      <w:pPr>
        <w:spacing w:line="360" w:lineRule="auto"/>
        <w:ind w:firstLine="567"/>
        <w:jc w:val="both"/>
        <w:rPr>
          <w:rFonts w:ascii="Times New Roman" w:hAnsi="Times New Roman" w:cs="Times New Roman"/>
          <w:b/>
          <w:sz w:val="28"/>
          <w:szCs w:val="24"/>
        </w:rPr>
      </w:pPr>
      <w:r w:rsidRPr="006C6F34">
        <w:rPr>
          <w:rFonts w:ascii="Times New Roman" w:hAnsi="Times New Roman" w:cs="Times New Roman"/>
          <w:b/>
          <w:sz w:val="28"/>
          <w:szCs w:val="24"/>
        </w:rPr>
        <w:t>Экономико-географическое положение</w:t>
      </w:r>
    </w:p>
    <w:p w:rsidR="00221FA1" w:rsidRPr="006C6F34" w:rsidRDefault="00221FA1"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Дновский район расположен в Северо-Восточной части Псковской области.</w:t>
      </w:r>
    </w:p>
    <w:p w:rsidR="00221FA1" w:rsidRPr="006C6F34" w:rsidRDefault="00221FA1"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 xml:space="preserve">Дновский район с его административным центром — г. Дно — образован Постановлением ВЦИК 1 августа 1927 года. </w:t>
      </w:r>
      <w:r w:rsidR="00FF5EBB" w:rsidRPr="006C6F34">
        <w:rPr>
          <w:rFonts w:ascii="Times New Roman" w:hAnsi="Times New Roman" w:cs="Times New Roman"/>
          <w:sz w:val="28"/>
          <w:szCs w:val="24"/>
        </w:rPr>
        <w:t>В состав муниципального образования района входят: городское поселение «Дно», сельское поселение «Выскодская волость» и сельское поселение «Искровская волость», в которых насчитывается 143 населенных пункта</w:t>
      </w:r>
      <w:r w:rsidRPr="006C6F34">
        <w:rPr>
          <w:rFonts w:ascii="Times New Roman" w:hAnsi="Times New Roman" w:cs="Times New Roman"/>
          <w:sz w:val="28"/>
          <w:szCs w:val="24"/>
        </w:rPr>
        <w:t>. Город</w:t>
      </w:r>
      <w:r w:rsidR="00FF5EBB" w:rsidRPr="006C6F34">
        <w:rPr>
          <w:rFonts w:ascii="Times New Roman" w:hAnsi="Times New Roman" w:cs="Times New Roman"/>
          <w:sz w:val="28"/>
          <w:szCs w:val="24"/>
        </w:rPr>
        <w:t xml:space="preserve"> </w:t>
      </w:r>
      <w:r w:rsidRPr="006C6F34">
        <w:rPr>
          <w:rFonts w:ascii="Times New Roman" w:hAnsi="Times New Roman" w:cs="Times New Roman"/>
          <w:sz w:val="28"/>
          <w:szCs w:val="24"/>
        </w:rPr>
        <w:t>Дно является важнейшим транспортным узлом на Северо</w:t>
      </w:r>
      <w:r w:rsidR="000F2400" w:rsidRPr="006C6F34">
        <w:rPr>
          <w:rFonts w:ascii="Times New Roman" w:hAnsi="Times New Roman" w:cs="Times New Roman"/>
          <w:sz w:val="28"/>
          <w:szCs w:val="24"/>
        </w:rPr>
        <w:t>-</w:t>
      </w:r>
      <w:r w:rsidRPr="006C6F34">
        <w:rPr>
          <w:rFonts w:ascii="Times New Roman" w:hAnsi="Times New Roman" w:cs="Times New Roman"/>
          <w:sz w:val="28"/>
          <w:szCs w:val="24"/>
        </w:rPr>
        <w:t>Западе России, который в 1997 г. отметил свое 100-летие. Площадь района составляет 119</w:t>
      </w:r>
      <w:r w:rsidR="005C5674" w:rsidRPr="006C6F34">
        <w:rPr>
          <w:rFonts w:ascii="Times New Roman" w:hAnsi="Times New Roman" w:cs="Times New Roman"/>
          <w:sz w:val="28"/>
          <w:szCs w:val="24"/>
        </w:rPr>
        <w:t>,</w:t>
      </w:r>
      <w:r w:rsidRPr="006C6F34">
        <w:rPr>
          <w:rFonts w:ascii="Times New Roman" w:hAnsi="Times New Roman" w:cs="Times New Roman"/>
          <w:sz w:val="28"/>
          <w:szCs w:val="24"/>
        </w:rPr>
        <w:t>4 тыс. га (2.3% общей территории области), в т.ч. 939 га — территория г. Дно.</w:t>
      </w:r>
    </w:p>
    <w:p w:rsidR="00221FA1" w:rsidRPr="006C6F34" w:rsidRDefault="00221FA1" w:rsidP="007D551C">
      <w:pPr>
        <w:spacing w:line="360" w:lineRule="auto"/>
        <w:ind w:firstLine="567"/>
        <w:jc w:val="both"/>
        <w:rPr>
          <w:rFonts w:ascii="Times New Roman" w:hAnsi="Times New Roman" w:cs="Times New Roman"/>
          <w:b/>
          <w:sz w:val="28"/>
          <w:szCs w:val="24"/>
        </w:rPr>
      </w:pPr>
      <w:r w:rsidRPr="006C6F34">
        <w:rPr>
          <w:rFonts w:ascii="Times New Roman" w:hAnsi="Times New Roman" w:cs="Times New Roman"/>
          <w:b/>
          <w:sz w:val="28"/>
          <w:szCs w:val="24"/>
        </w:rPr>
        <w:t>Территориальное деление района</w:t>
      </w:r>
    </w:p>
    <w:p w:rsidR="00221FA1" w:rsidRPr="006C6F34" w:rsidRDefault="00221FA1"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С 2015 года район административно поделен на одно Городское поселение "Дно"</w:t>
      </w:r>
      <w:r w:rsidR="00B431C4" w:rsidRPr="006C6F34">
        <w:rPr>
          <w:rFonts w:ascii="Times New Roman" w:hAnsi="Times New Roman" w:cs="Times New Roman"/>
          <w:sz w:val="28"/>
          <w:szCs w:val="24"/>
        </w:rPr>
        <w:t xml:space="preserve"> </w:t>
      </w:r>
      <w:r w:rsidRPr="006C6F34">
        <w:rPr>
          <w:rFonts w:ascii="Times New Roman" w:hAnsi="Times New Roman" w:cs="Times New Roman"/>
          <w:sz w:val="28"/>
          <w:szCs w:val="24"/>
        </w:rPr>
        <w:t>и 2 сельских поселений.</w:t>
      </w:r>
    </w:p>
    <w:p w:rsidR="00221FA1" w:rsidRPr="006C6F34" w:rsidRDefault="00B431C4" w:rsidP="007D551C">
      <w:pPr>
        <w:spacing w:line="360" w:lineRule="auto"/>
        <w:ind w:firstLine="567"/>
        <w:jc w:val="both"/>
        <w:rPr>
          <w:rFonts w:ascii="Times New Roman" w:hAnsi="Times New Roman" w:cs="Times New Roman"/>
          <w:b/>
          <w:sz w:val="28"/>
          <w:szCs w:val="24"/>
        </w:rPr>
      </w:pPr>
      <w:r w:rsidRPr="006C6F34">
        <w:rPr>
          <w:rFonts w:ascii="Times New Roman" w:hAnsi="Times New Roman" w:cs="Times New Roman"/>
          <w:b/>
          <w:sz w:val="28"/>
          <w:szCs w:val="24"/>
        </w:rPr>
        <w:t>Географическое положение</w:t>
      </w:r>
    </w:p>
    <w:p w:rsidR="00221FA1" w:rsidRPr="006C6F34" w:rsidRDefault="00221FA1"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 xml:space="preserve">Дновский район расположен в северо-восточной части Псковской области. К нему примыкают: с юга — Дедовичский район, с запада — Порховский, с севера и востока — Новгородская область. Дновский район входит в группу административных районов, территориально тяготеющих к </w:t>
      </w:r>
      <w:r w:rsidRPr="006C6F34">
        <w:rPr>
          <w:rFonts w:ascii="Times New Roman" w:hAnsi="Times New Roman" w:cs="Times New Roman"/>
          <w:sz w:val="28"/>
          <w:szCs w:val="24"/>
        </w:rPr>
        <w:lastRenderedPageBreak/>
        <w:t>областному центру — г. Пскову, и образует вместе с соседними районами Порховскую подг</w:t>
      </w:r>
      <w:r w:rsidR="00B431C4" w:rsidRPr="006C6F34">
        <w:rPr>
          <w:rFonts w:ascii="Times New Roman" w:hAnsi="Times New Roman" w:cs="Times New Roman"/>
          <w:sz w:val="28"/>
          <w:szCs w:val="24"/>
        </w:rPr>
        <w:t>руппу административных районов.</w:t>
      </w:r>
    </w:p>
    <w:p w:rsidR="00221FA1" w:rsidRPr="006C6F34" w:rsidRDefault="00221FA1"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С запада на восток район простирается на 45 км, с юга на север — на 35 км. Р</w:t>
      </w:r>
      <w:r w:rsidR="00B431C4" w:rsidRPr="006C6F34">
        <w:rPr>
          <w:rFonts w:ascii="Times New Roman" w:hAnsi="Times New Roman" w:cs="Times New Roman"/>
          <w:sz w:val="28"/>
          <w:szCs w:val="24"/>
        </w:rPr>
        <w:t>айонный центр — г. Дно, удален:</w:t>
      </w:r>
    </w:p>
    <w:p w:rsidR="00221FA1" w:rsidRPr="006C6F34" w:rsidRDefault="00221FA1" w:rsidP="007D551C">
      <w:pPr>
        <w:pStyle w:val="a4"/>
        <w:numPr>
          <w:ilvl w:val="0"/>
          <w:numId w:val="6"/>
        </w:numPr>
        <w:spacing w:line="360" w:lineRule="auto"/>
        <w:ind w:firstLine="567"/>
        <w:jc w:val="both"/>
        <w:rPr>
          <w:rFonts w:ascii="Times New Roman" w:hAnsi="Times New Roman" w:cs="Times New Roman"/>
          <w:sz w:val="28"/>
        </w:rPr>
      </w:pPr>
      <w:r w:rsidRPr="006C6F34">
        <w:rPr>
          <w:rFonts w:ascii="Times New Roman" w:hAnsi="Times New Roman" w:cs="Times New Roman"/>
          <w:sz w:val="28"/>
        </w:rPr>
        <w:t>от г. Псков — на 113 км;</w:t>
      </w:r>
    </w:p>
    <w:p w:rsidR="00221FA1" w:rsidRPr="006C6F34" w:rsidRDefault="00221FA1" w:rsidP="007D551C">
      <w:pPr>
        <w:pStyle w:val="a4"/>
        <w:numPr>
          <w:ilvl w:val="0"/>
          <w:numId w:val="6"/>
        </w:numPr>
        <w:spacing w:line="360" w:lineRule="auto"/>
        <w:ind w:firstLine="567"/>
        <w:jc w:val="both"/>
        <w:rPr>
          <w:rFonts w:ascii="Times New Roman" w:hAnsi="Times New Roman" w:cs="Times New Roman"/>
          <w:sz w:val="28"/>
        </w:rPr>
      </w:pPr>
      <w:r w:rsidRPr="006C6F34">
        <w:rPr>
          <w:rFonts w:ascii="Times New Roman" w:hAnsi="Times New Roman" w:cs="Times New Roman"/>
          <w:sz w:val="28"/>
        </w:rPr>
        <w:t>от г. Новгород — на 135 км;</w:t>
      </w:r>
    </w:p>
    <w:p w:rsidR="00221FA1" w:rsidRPr="006C6F34" w:rsidRDefault="00221FA1" w:rsidP="007D551C">
      <w:pPr>
        <w:pStyle w:val="a4"/>
        <w:numPr>
          <w:ilvl w:val="0"/>
          <w:numId w:val="6"/>
        </w:numPr>
        <w:spacing w:line="360" w:lineRule="auto"/>
        <w:ind w:firstLine="567"/>
        <w:jc w:val="both"/>
        <w:rPr>
          <w:rFonts w:ascii="Times New Roman" w:hAnsi="Times New Roman" w:cs="Times New Roman"/>
          <w:sz w:val="28"/>
        </w:rPr>
      </w:pPr>
      <w:r w:rsidRPr="006C6F34">
        <w:rPr>
          <w:rFonts w:ascii="Times New Roman" w:hAnsi="Times New Roman" w:cs="Times New Roman"/>
          <w:sz w:val="28"/>
        </w:rPr>
        <w:t>от г. Москва — на 555 км;</w:t>
      </w:r>
    </w:p>
    <w:p w:rsidR="00221FA1" w:rsidRPr="006C6F34" w:rsidRDefault="00221FA1" w:rsidP="007D551C">
      <w:pPr>
        <w:pStyle w:val="a4"/>
        <w:numPr>
          <w:ilvl w:val="0"/>
          <w:numId w:val="6"/>
        </w:numPr>
        <w:spacing w:line="360" w:lineRule="auto"/>
        <w:ind w:firstLine="567"/>
        <w:jc w:val="both"/>
        <w:rPr>
          <w:rFonts w:ascii="Times New Roman" w:hAnsi="Times New Roman" w:cs="Times New Roman"/>
          <w:sz w:val="28"/>
        </w:rPr>
      </w:pPr>
      <w:r w:rsidRPr="006C6F34">
        <w:rPr>
          <w:rFonts w:ascii="Times New Roman" w:hAnsi="Times New Roman" w:cs="Times New Roman"/>
          <w:sz w:val="28"/>
        </w:rPr>
        <w:t>от г. Санкт-Петербург — на 246 км.</w:t>
      </w:r>
    </w:p>
    <w:p w:rsidR="00B431C4" w:rsidRPr="006C6F34" w:rsidRDefault="00221FA1"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Сейчас Дно — это важнейший транспортный узел Северо-Запада нашей страны. Здесь пересекаются два транспортных направления: с севера на</w:t>
      </w:r>
      <w:r w:rsidR="00B431C4" w:rsidRPr="006C6F34">
        <w:rPr>
          <w:rFonts w:ascii="Times New Roman" w:hAnsi="Times New Roman" w:cs="Times New Roman"/>
          <w:sz w:val="28"/>
          <w:szCs w:val="24"/>
        </w:rPr>
        <w:t xml:space="preserve"> юг (Санкт- Петербург — Витебск</w:t>
      </w:r>
      <w:r w:rsidRPr="006C6F34">
        <w:rPr>
          <w:rFonts w:ascii="Times New Roman" w:hAnsi="Times New Roman" w:cs="Times New Roman"/>
          <w:sz w:val="28"/>
          <w:szCs w:val="24"/>
        </w:rPr>
        <w:t>) и с запада на восток (Псков — Москва). Это дает дополнительные преимущества предприятиям, расположенным на территории района.</w:t>
      </w:r>
    </w:p>
    <w:p w:rsidR="00221FA1" w:rsidRPr="006C6F34" w:rsidRDefault="00221FA1"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Район граничит с экономически развитой Новгородской областью, имеется надежное автотранспортное и железнодорожное сообщение с Ленинградской область</w:t>
      </w:r>
      <w:r w:rsidR="00494986" w:rsidRPr="006C6F34">
        <w:rPr>
          <w:rFonts w:ascii="Times New Roman" w:hAnsi="Times New Roman" w:cs="Times New Roman"/>
          <w:sz w:val="28"/>
          <w:szCs w:val="24"/>
        </w:rPr>
        <w:t>ю</w:t>
      </w:r>
      <w:r w:rsidRPr="006C6F34">
        <w:rPr>
          <w:rFonts w:ascii="Times New Roman" w:hAnsi="Times New Roman" w:cs="Times New Roman"/>
          <w:sz w:val="28"/>
          <w:szCs w:val="24"/>
        </w:rPr>
        <w:t xml:space="preserve"> и г. Санкт-Петербургом. Общая протяженность железнодорожных путей по территории района составляет около 70 км. Железнодорожный узел — станция Дно способен обеспечить пропуск до 182 пар поездов в сутки.</w:t>
      </w:r>
    </w:p>
    <w:p w:rsidR="004708F5" w:rsidRPr="006C6F34" w:rsidRDefault="004708F5" w:rsidP="007D551C">
      <w:pPr>
        <w:spacing w:line="360" w:lineRule="auto"/>
        <w:ind w:firstLine="567"/>
        <w:jc w:val="both"/>
        <w:rPr>
          <w:rFonts w:ascii="Times New Roman" w:hAnsi="Times New Roman" w:cs="Times New Roman"/>
          <w:b/>
          <w:sz w:val="28"/>
          <w:szCs w:val="24"/>
        </w:rPr>
      </w:pPr>
      <w:r w:rsidRPr="006C6F34">
        <w:rPr>
          <w:rFonts w:ascii="Times New Roman" w:hAnsi="Times New Roman" w:cs="Times New Roman"/>
          <w:b/>
          <w:sz w:val="28"/>
          <w:szCs w:val="24"/>
        </w:rPr>
        <w:t>Водные</w:t>
      </w:r>
      <w:r w:rsidR="00BE2F9D" w:rsidRPr="006C6F34">
        <w:rPr>
          <w:rFonts w:ascii="Times New Roman" w:hAnsi="Times New Roman" w:cs="Times New Roman"/>
          <w:b/>
          <w:sz w:val="28"/>
          <w:szCs w:val="24"/>
        </w:rPr>
        <w:t xml:space="preserve"> и лесные</w:t>
      </w:r>
      <w:r w:rsidRPr="006C6F34">
        <w:rPr>
          <w:rFonts w:ascii="Times New Roman" w:hAnsi="Times New Roman" w:cs="Times New Roman"/>
          <w:b/>
          <w:sz w:val="28"/>
          <w:szCs w:val="24"/>
        </w:rPr>
        <w:t xml:space="preserve"> ресурсы</w:t>
      </w:r>
    </w:p>
    <w:p w:rsidR="006E41F4" w:rsidRPr="006C6F34" w:rsidRDefault="006E41F4"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 xml:space="preserve">В гидрографическом отношении район целиком относится к системе реки Шелонь, притоки различных порядков которой (Белка с притоками Лубянка, Полонка, Люта и др.) дренируют всю территорию. Сама река Шелонь — одна из крупнейших рек Волхов-Ильменского бассейна — протекает вдоль северо-западной границы района на протяжении 12–13 км. Своеобразие рисунка гидрографической сети заключается в том, что направление течения всех рек района (кроме Шелони) и уклон их долин </w:t>
      </w:r>
      <w:r w:rsidRPr="006C6F34">
        <w:rPr>
          <w:rFonts w:ascii="Times New Roman" w:hAnsi="Times New Roman" w:cs="Times New Roman"/>
          <w:sz w:val="28"/>
          <w:szCs w:val="24"/>
        </w:rPr>
        <w:lastRenderedPageBreak/>
        <w:t>(западное, северо-западное) противоположны общему наклону поверхности. Последнее говорит о заложении этих рек в поздне- и послеледниковое время и приуроченности их к понижениям послеледникового рельефа, тогда как река Шелонь унаследовала древнюю доледниковую долину. Другой особенностью речной сети является то, что нижние участки течения рек Белки и Полонки лежат за пределами Дновского района, в результате чего район не имеет сколько-нибудь значительных площадей пойменных лугов, а частые осенние паводки в верховьях рек приводят к затоплению нешироких пойм рек в пределах района, снося стога сена.</w:t>
      </w:r>
    </w:p>
    <w:p w:rsidR="006E41F4" w:rsidRPr="006C6F34" w:rsidRDefault="006E41F4"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Озера района малочисленны и невелики по площади. Озерность не превышает 0,5%. Большая часть их расположена на водоразделах в восточной части района, среди болотных массивов, давая начало большинству рек и речек (Лубянка, Полонка, Белка). Некоторые озера богаты рыбой (окунь, щука, карась, ерш), имея, таким образом, местное промысловое значение.</w:t>
      </w:r>
    </w:p>
    <w:p w:rsidR="00FF5EBB" w:rsidRPr="006C6F34" w:rsidRDefault="00FF5EBB"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Лесные угодья Дновского района Псковской области составляют 33,2 тыс. га.</w:t>
      </w:r>
    </w:p>
    <w:p w:rsidR="00780B5A" w:rsidRPr="006C6F34" w:rsidRDefault="00780B5A" w:rsidP="007D551C">
      <w:pPr>
        <w:spacing w:line="360" w:lineRule="auto"/>
        <w:ind w:firstLine="567"/>
        <w:jc w:val="both"/>
        <w:rPr>
          <w:rFonts w:ascii="Times New Roman" w:hAnsi="Times New Roman" w:cs="Times New Roman"/>
          <w:b/>
          <w:sz w:val="28"/>
          <w:szCs w:val="24"/>
        </w:rPr>
      </w:pPr>
      <w:r w:rsidRPr="006C6F34">
        <w:rPr>
          <w:rFonts w:ascii="Times New Roman" w:hAnsi="Times New Roman" w:cs="Times New Roman"/>
          <w:b/>
          <w:sz w:val="28"/>
          <w:szCs w:val="24"/>
        </w:rPr>
        <w:t>Земельные ресурсы и полезные ископаемые</w:t>
      </w:r>
    </w:p>
    <w:p w:rsidR="00780B5A" w:rsidRPr="006C6F34" w:rsidRDefault="00780B5A"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Структурные особенности территории Дновского района обусловливаются характером кристаллического фундамента Русской платформы, поверхность которого на северо-западе осложнена локальными поднятиями и впадинами при общей тенденции кристаллических пород к погружению на юго-восток. Глубина залегания гранитов и гнейсов на территории интересующего нас района — 850—860 м. Особенности строения пород фундамента определяют и характер залегания всей осадочной толщи: именно древние породы выходят на дневную поверхность на северо-западе, а более молодые — на юго-востоке.</w:t>
      </w:r>
    </w:p>
    <w:p w:rsidR="00780B5A" w:rsidRPr="006C6F34" w:rsidRDefault="00780B5A"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lastRenderedPageBreak/>
        <w:t>Дновский район, как и вся область, лежит в пределах так называемого Главного девонского поля Русской платформы — местах широкого развития литологически различных отложений этого возраста. Почти вся территория района сложена породами так называемого верхнефранского подъяруса верхнего девона. Последние по своему литологическому составу неоднородны. Так, наиболее древние — снежские слои — представлены глинами и песками красно-бурого цвета. Мощность их достигает 20—25 м, тогда как лежащие выше — песчанистые глины с редкими прослоями мергелей (надснежские слои), имеют мощность 40—50 м. Смотинско-ловатские слои представлены доломитизированными известняками и прослоями глин. Мощность их невелика. Самые молодые образования из коренных пород, так называемые смотинско-ловатские слои, также состоят из песчанистых глин, однако мощность их достигает уже 85 м. Таким образом, общая мощность пород франского яруса, как показывают материалы буровых скважин близ г. Дно — 140 м. Ниже залегают породы других ярусов и отделов девона, ордовика, кембрия и эокембрия. В конечном счете спокойный характер залегания пород обусловил равнинность современного рельефа района, слабый дренаж и, как следствие этого, некоторую заболоченность территории.</w:t>
      </w:r>
    </w:p>
    <w:p w:rsidR="0005673D" w:rsidRPr="006C6F34" w:rsidRDefault="0005673D"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 xml:space="preserve">В некоторых точках района имеются скопления остатков размытой морены или валунные поля, которые сильно затрудняют хозяйственное освоение территории. Многие из гранитных обломков достигают 0,5 м в диаметре. Аллювиальные отложения (древние и современные), как правило, располагаются параллельно друг другу в долинах рек. Район в целом характеризуется плоским рельефом, с редкими всхолмлениями, приуроченными к озам и друмлинам. Амплитуда высот не превышает 60 м. Наиболее приподнятая часть района приурочена к субмеридиональной полосе его (75—100 м абс.), довольно резко обрывающейся к Приильменской низине. Наивысшие отметки рельефа лежат в 5—7 км к югу от г. Дно. Осевая </w:t>
      </w:r>
      <w:r w:rsidRPr="006C6F34">
        <w:rPr>
          <w:rFonts w:ascii="Times New Roman" w:hAnsi="Times New Roman" w:cs="Times New Roman"/>
          <w:sz w:val="28"/>
          <w:szCs w:val="24"/>
        </w:rPr>
        <w:lastRenderedPageBreak/>
        <w:t>полоса сложена донной мореной, включающей в себя обломки карбонатных пород. Так же как к юго-востоку, на северо-запад от гряды местность понижается, достигая близ уреза реки Шелонь отметок 28—35 м. На Приильменской низине абсолютные высоты колеблются в пределах 55—70 м.</w:t>
      </w:r>
    </w:p>
    <w:p w:rsidR="0005673D" w:rsidRPr="006C6F34" w:rsidRDefault="0005673D" w:rsidP="007D551C">
      <w:pPr>
        <w:spacing w:line="360" w:lineRule="auto"/>
        <w:ind w:firstLine="567"/>
        <w:jc w:val="both"/>
        <w:rPr>
          <w:rFonts w:ascii="Times New Roman" w:hAnsi="Times New Roman" w:cs="Times New Roman"/>
          <w:sz w:val="28"/>
          <w:szCs w:val="24"/>
        </w:rPr>
      </w:pPr>
      <w:r w:rsidRPr="006C6F34">
        <w:rPr>
          <w:rFonts w:ascii="Times New Roman" w:hAnsi="Times New Roman" w:cs="Times New Roman"/>
          <w:sz w:val="28"/>
          <w:szCs w:val="24"/>
        </w:rPr>
        <w:t>На территории района разведаны месторождения торфа и выявлено несколько проявлений строительных песков и легкоплавких глин.</w:t>
      </w:r>
    </w:p>
    <w:p w:rsidR="00812C77" w:rsidRPr="006C6F34" w:rsidRDefault="00812C77" w:rsidP="007D551C">
      <w:pPr>
        <w:spacing w:line="360" w:lineRule="auto"/>
        <w:ind w:firstLine="567"/>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Экологическая ситуация и безопасность</w:t>
      </w:r>
    </w:p>
    <w:p w:rsidR="00727567" w:rsidRPr="006C6F34" w:rsidRDefault="009E6FEE" w:rsidP="007D551C">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Пожары, аварии и чрезвычайные ситуации техногенного и природного характера в последние годы оказывают существенное влияние на жизнедеятельность населения. Готовность аварийно-спасательных формирований достигается в результате оснащения их необходимым имуществом и оборудованием, а также подготовкой командно-начальствующего состава и работников, входящих в состав формирований, проведением учений и тренировок с этими формированиями. Готовность обеспечивается мероприятиями </w:t>
      </w:r>
      <w:r w:rsidR="00B82148" w:rsidRPr="006C6F34">
        <w:rPr>
          <w:rFonts w:ascii="Times New Roman" w:hAnsi="Times New Roman" w:cs="Times New Roman"/>
          <w:color w:val="000000" w:themeColor="text1"/>
          <w:sz w:val="28"/>
          <w:szCs w:val="24"/>
        </w:rPr>
        <w:t xml:space="preserve">по снижению количества пожаров и погибших </w:t>
      </w:r>
      <w:r w:rsidR="008349A9" w:rsidRPr="006C6F34">
        <w:rPr>
          <w:rFonts w:ascii="Times New Roman" w:hAnsi="Times New Roman" w:cs="Times New Roman"/>
          <w:color w:val="000000" w:themeColor="text1"/>
          <w:sz w:val="28"/>
          <w:szCs w:val="24"/>
        </w:rPr>
        <w:t>при пожарах, входящими в муниципальную программу «Обеспечение безопасности граждан на территории муниципального образования на 20</w:t>
      </w:r>
      <w:r w:rsidR="00CE288C" w:rsidRPr="006C6F34">
        <w:rPr>
          <w:rFonts w:ascii="Times New Roman" w:hAnsi="Times New Roman" w:cs="Times New Roman"/>
          <w:color w:val="000000" w:themeColor="text1"/>
          <w:sz w:val="28"/>
          <w:szCs w:val="24"/>
        </w:rPr>
        <w:t>21</w:t>
      </w:r>
      <w:r w:rsidR="008349A9" w:rsidRPr="006C6F34">
        <w:rPr>
          <w:rFonts w:ascii="Times New Roman" w:hAnsi="Times New Roman" w:cs="Times New Roman"/>
          <w:color w:val="000000" w:themeColor="text1"/>
          <w:sz w:val="28"/>
          <w:szCs w:val="24"/>
        </w:rPr>
        <w:t>-202</w:t>
      </w:r>
      <w:r w:rsidR="00CE288C" w:rsidRPr="006C6F34">
        <w:rPr>
          <w:rFonts w:ascii="Times New Roman" w:hAnsi="Times New Roman" w:cs="Times New Roman"/>
          <w:color w:val="000000" w:themeColor="text1"/>
          <w:sz w:val="28"/>
          <w:szCs w:val="24"/>
        </w:rPr>
        <w:t>4</w:t>
      </w:r>
      <w:r w:rsidR="008349A9" w:rsidRPr="006C6F34">
        <w:rPr>
          <w:rFonts w:ascii="Times New Roman" w:hAnsi="Times New Roman" w:cs="Times New Roman"/>
          <w:color w:val="000000" w:themeColor="text1"/>
          <w:sz w:val="28"/>
          <w:szCs w:val="24"/>
        </w:rPr>
        <w:t xml:space="preserve"> годы»</w:t>
      </w:r>
      <w:r w:rsidR="00812C77" w:rsidRPr="006C6F34">
        <w:rPr>
          <w:rFonts w:ascii="Times New Roman" w:hAnsi="Times New Roman" w:cs="Times New Roman"/>
          <w:color w:val="000000" w:themeColor="text1"/>
          <w:sz w:val="28"/>
          <w:szCs w:val="24"/>
        </w:rPr>
        <w:t>.</w:t>
      </w:r>
    </w:p>
    <w:p w:rsidR="00963CBD" w:rsidRPr="006C6F34" w:rsidRDefault="00963CBD" w:rsidP="00C86C57">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Место и роль муниципального образования «Дновский район» Псковской области в социально-экономическом развитии региона, Северо-Западного федерального округа, страны</w:t>
      </w:r>
    </w:p>
    <w:p w:rsidR="00522CA6" w:rsidRPr="006C6F34" w:rsidRDefault="00522CA6" w:rsidP="007D551C">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Место и роль экономики Дновского муниципального района в социально-экономическом развитии региона, Северо-Западного федерального округа</w:t>
      </w:r>
      <w:r w:rsidR="00DB3899" w:rsidRPr="006C6F34">
        <w:rPr>
          <w:rFonts w:ascii="Times New Roman" w:hAnsi="Times New Roman" w:cs="Times New Roman"/>
          <w:color w:val="000000" w:themeColor="text1"/>
          <w:sz w:val="28"/>
          <w:szCs w:val="24"/>
        </w:rPr>
        <w:t xml:space="preserve"> и</w:t>
      </w:r>
      <w:r w:rsidRPr="006C6F34">
        <w:rPr>
          <w:rFonts w:ascii="Times New Roman" w:hAnsi="Times New Roman" w:cs="Times New Roman"/>
          <w:color w:val="000000" w:themeColor="text1"/>
          <w:sz w:val="28"/>
          <w:szCs w:val="24"/>
        </w:rPr>
        <w:t xml:space="preserve"> страны характеризуется нижеприведенными параметрами основных социально-экономических индикаторов за 2020 год:</w:t>
      </w:r>
    </w:p>
    <w:p w:rsidR="007E5D48" w:rsidRPr="006C6F34" w:rsidRDefault="007E5D48" w:rsidP="007D551C">
      <w:pPr>
        <w:spacing w:line="360" w:lineRule="auto"/>
        <w:ind w:firstLine="567"/>
        <w:jc w:val="both"/>
        <w:rPr>
          <w:rFonts w:ascii="Times New Roman" w:hAnsi="Times New Roman" w:cs="Times New Roman"/>
          <w:color w:val="000000" w:themeColor="text1"/>
          <w:sz w:val="28"/>
          <w:szCs w:val="24"/>
        </w:rPr>
      </w:pPr>
    </w:p>
    <w:p w:rsidR="00E904F0" w:rsidRPr="006C6F34" w:rsidRDefault="00E904F0" w:rsidP="00522CA6">
      <w:pPr>
        <w:spacing w:line="360" w:lineRule="auto"/>
        <w:jc w:val="center"/>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lastRenderedPageBreak/>
        <w:t xml:space="preserve">Таблица </w:t>
      </w:r>
      <w:r w:rsidR="007E5D48" w:rsidRPr="006C6F34">
        <w:rPr>
          <w:rFonts w:ascii="Times New Roman" w:hAnsi="Times New Roman" w:cs="Times New Roman"/>
          <w:color w:val="000000" w:themeColor="text1"/>
          <w:sz w:val="28"/>
          <w:szCs w:val="24"/>
        </w:rPr>
        <w:t xml:space="preserve">1- </w:t>
      </w:r>
      <w:r w:rsidRPr="006C6F34">
        <w:rPr>
          <w:rFonts w:ascii="Times New Roman" w:hAnsi="Times New Roman" w:cs="Times New Roman"/>
          <w:color w:val="000000" w:themeColor="text1"/>
          <w:sz w:val="28"/>
          <w:szCs w:val="24"/>
        </w:rPr>
        <w:t xml:space="preserve"> </w:t>
      </w:r>
      <w:r w:rsidR="00CD2A15" w:rsidRPr="006C6F34">
        <w:rPr>
          <w:rFonts w:ascii="Times New Roman" w:hAnsi="Times New Roman" w:cs="Times New Roman"/>
          <w:color w:val="000000" w:themeColor="text1"/>
          <w:sz w:val="28"/>
          <w:szCs w:val="24"/>
        </w:rPr>
        <w:t>Сравнительная характеристика основные социально-экономических показателей Дновского муниципального района, Псковской области, Северо-Западного федерального округа и Российской Федерации</w:t>
      </w:r>
      <w:r w:rsidR="00522CA6" w:rsidRPr="006C6F34">
        <w:rPr>
          <w:rFonts w:ascii="Times New Roman" w:hAnsi="Times New Roman" w:cs="Times New Roman"/>
          <w:color w:val="000000" w:themeColor="text1"/>
          <w:sz w:val="28"/>
          <w:szCs w:val="24"/>
        </w:rPr>
        <w:t xml:space="preserve"> за 2020 г.</w:t>
      </w:r>
    </w:p>
    <w:tbl>
      <w:tblPr>
        <w:tblStyle w:val="a5"/>
        <w:tblW w:w="0" w:type="auto"/>
        <w:tblLook w:val="04A0"/>
      </w:tblPr>
      <w:tblGrid>
        <w:gridCol w:w="2360"/>
        <w:gridCol w:w="1920"/>
        <w:gridCol w:w="1304"/>
        <w:gridCol w:w="2014"/>
        <w:gridCol w:w="1973"/>
      </w:tblGrid>
      <w:tr w:rsidR="00E904F0" w:rsidRPr="006C6F34" w:rsidTr="00483F09">
        <w:trPr>
          <w:trHeight w:val="945"/>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Показатель</w:t>
            </w:r>
          </w:p>
        </w:tc>
        <w:tc>
          <w:tcPr>
            <w:tcW w:w="1942" w:type="dxa"/>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Дновский муниципальный район</w:t>
            </w:r>
          </w:p>
        </w:tc>
        <w:tc>
          <w:tcPr>
            <w:tcW w:w="1318" w:type="dxa"/>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Псковская область</w:t>
            </w:r>
          </w:p>
        </w:tc>
        <w:tc>
          <w:tcPr>
            <w:tcW w:w="2038" w:type="dxa"/>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Северо-Западный федеральный округ</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Российская Федерация</w:t>
            </w:r>
          </w:p>
        </w:tc>
      </w:tr>
      <w:tr w:rsidR="00E904F0" w:rsidRPr="006C6F34" w:rsidTr="00483F09">
        <w:trPr>
          <w:trHeight w:val="126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Численность населения, чел. (на 1 января 2021 г.)</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10771,00</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621000,00</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13941959,00</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146238000</w:t>
            </w:r>
          </w:p>
        </w:tc>
      </w:tr>
      <w:tr w:rsidR="00E904F0" w:rsidRPr="006C6F34" w:rsidTr="00483F09">
        <w:trPr>
          <w:trHeight w:val="126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Удельный вес Дновского муниципального района, %</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1,73</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0,08</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0,01</w:t>
            </w:r>
          </w:p>
        </w:tc>
      </w:tr>
      <w:tr w:rsidR="00E904F0" w:rsidRPr="006C6F34" w:rsidTr="00483F09">
        <w:trPr>
          <w:trHeight w:val="1575"/>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Среднемесячная заработная плата работников, руб.(номинальная)</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37858,00</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30806,00</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56827,00</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51 083</w:t>
            </w:r>
          </w:p>
        </w:tc>
      </w:tr>
      <w:tr w:rsidR="00E904F0" w:rsidRPr="006C6F34" w:rsidTr="00483F09">
        <w:trPr>
          <w:trHeight w:val="126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Удельный вес Дновского муниципального района, %</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122,89</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66,62</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74,11</w:t>
            </w:r>
          </w:p>
        </w:tc>
      </w:tr>
      <w:tr w:rsidR="00E904F0" w:rsidRPr="006C6F34" w:rsidTr="00483F09">
        <w:trPr>
          <w:trHeight w:val="1575"/>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Численность зарегистрированных безработных, тыс. чел.</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0,73</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6,80</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265,30</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4433,00</w:t>
            </w:r>
          </w:p>
        </w:tc>
      </w:tr>
      <w:tr w:rsidR="00E904F0" w:rsidRPr="006C6F34" w:rsidTr="00483F09">
        <w:trPr>
          <w:trHeight w:val="126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Удельный вес Дновского муниципального района, %</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10,74</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0,28</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0,02</w:t>
            </w:r>
          </w:p>
        </w:tc>
      </w:tr>
      <w:tr w:rsidR="00E904F0" w:rsidRPr="006C6F34" w:rsidTr="00483F09">
        <w:trPr>
          <w:trHeight w:val="189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lastRenderedPageBreak/>
              <w:t>Оборот организаций по видам экономической деятельности, млн. руб.</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2393,50</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437166,80</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24700000,00</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207561700,00</w:t>
            </w:r>
          </w:p>
        </w:tc>
      </w:tr>
      <w:tr w:rsidR="00E904F0" w:rsidRPr="006C6F34" w:rsidTr="00483F09">
        <w:trPr>
          <w:trHeight w:val="126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Удельный вес Дновского муниципального района, %</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0,55</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0,01</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0,0012</w:t>
            </w:r>
          </w:p>
        </w:tc>
      </w:tr>
      <w:tr w:rsidR="00E904F0" w:rsidRPr="006C6F34" w:rsidTr="00483F09">
        <w:trPr>
          <w:trHeight w:val="126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Оборот розничной торговли, млн. руб.</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974,90</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125207,00</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3394200,00</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338737000,00</w:t>
            </w:r>
          </w:p>
        </w:tc>
      </w:tr>
      <w:tr w:rsidR="00E904F0" w:rsidRPr="006C6F34" w:rsidTr="00483F09">
        <w:trPr>
          <w:trHeight w:val="126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Удельный вес Дновского муниципального района, %</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0,78</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0,03</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0,0003</w:t>
            </w:r>
          </w:p>
        </w:tc>
      </w:tr>
      <w:tr w:rsidR="00E904F0" w:rsidRPr="006C6F34" w:rsidTr="00483F09">
        <w:trPr>
          <w:trHeight w:val="126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Объем платных услуг населению, млн. руб.</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166,70</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26145,40</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913800,00</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8760000,00</w:t>
            </w:r>
          </w:p>
        </w:tc>
      </w:tr>
      <w:tr w:rsidR="00E904F0" w:rsidRPr="006C6F34" w:rsidTr="00483F09">
        <w:trPr>
          <w:trHeight w:val="1260"/>
        </w:trPr>
        <w:tc>
          <w:tcPr>
            <w:tcW w:w="2277" w:type="dxa"/>
            <w:hideMark/>
          </w:tcPr>
          <w:p w:rsidR="00E904F0" w:rsidRPr="006C6F34" w:rsidRDefault="00E904F0" w:rsidP="00E904F0">
            <w:pPr>
              <w:spacing w:line="360" w:lineRule="auto"/>
              <w:jc w:val="both"/>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Удельный вес Дновского муниципального района, %</w:t>
            </w:r>
          </w:p>
        </w:tc>
        <w:tc>
          <w:tcPr>
            <w:tcW w:w="1942"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p>
        </w:tc>
        <w:tc>
          <w:tcPr>
            <w:tcW w:w="131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0,64</w:t>
            </w:r>
          </w:p>
        </w:tc>
        <w:tc>
          <w:tcPr>
            <w:tcW w:w="2038"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0,02</w:t>
            </w:r>
          </w:p>
        </w:tc>
        <w:tc>
          <w:tcPr>
            <w:tcW w:w="1996" w:type="dxa"/>
            <w:noWrap/>
            <w:vAlign w:val="center"/>
            <w:hideMark/>
          </w:tcPr>
          <w:p w:rsidR="00E904F0" w:rsidRPr="006C6F34" w:rsidRDefault="00E904F0" w:rsidP="00483F09">
            <w:pPr>
              <w:spacing w:line="360" w:lineRule="auto"/>
              <w:jc w:val="center"/>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0,002</w:t>
            </w:r>
          </w:p>
        </w:tc>
      </w:tr>
    </w:tbl>
    <w:p w:rsidR="00963CBD" w:rsidRPr="006C6F34" w:rsidRDefault="00963CBD" w:rsidP="00812C77">
      <w:pPr>
        <w:spacing w:line="360" w:lineRule="auto"/>
        <w:jc w:val="both"/>
        <w:rPr>
          <w:rFonts w:ascii="Times New Roman" w:hAnsi="Times New Roman" w:cs="Times New Roman"/>
          <w:b/>
          <w:color w:val="000000" w:themeColor="text1"/>
          <w:sz w:val="24"/>
          <w:szCs w:val="24"/>
          <w:lang w:val="en-US"/>
        </w:rPr>
      </w:pPr>
    </w:p>
    <w:p w:rsidR="0050359D" w:rsidRPr="006C6F34" w:rsidRDefault="0050359D" w:rsidP="00C86C57">
      <w:pPr>
        <w:spacing w:line="360" w:lineRule="auto"/>
        <w:jc w:val="both"/>
        <w:rPr>
          <w:rFonts w:ascii="Times New Roman" w:hAnsi="Times New Roman" w:cs="Times New Roman"/>
          <w:b/>
          <w:color w:val="000000" w:themeColor="text1"/>
          <w:sz w:val="28"/>
          <w:szCs w:val="28"/>
        </w:rPr>
      </w:pPr>
      <w:r w:rsidRPr="006C6F34">
        <w:rPr>
          <w:rFonts w:ascii="Times New Roman" w:hAnsi="Times New Roman" w:cs="Times New Roman"/>
          <w:b/>
          <w:color w:val="000000" w:themeColor="text1"/>
          <w:sz w:val="28"/>
          <w:szCs w:val="28"/>
        </w:rPr>
        <w:t>Пространственное развитие муниципального образования «Дновский район» Псковской области</w:t>
      </w:r>
      <w:r w:rsidR="004B3948" w:rsidRPr="006C6F34">
        <w:rPr>
          <w:rFonts w:ascii="Times New Roman" w:hAnsi="Times New Roman" w:cs="Times New Roman"/>
          <w:b/>
          <w:color w:val="000000" w:themeColor="text1"/>
          <w:sz w:val="28"/>
          <w:szCs w:val="28"/>
        </w:rPr>
        <w:t>,</w:t>
      </w:r>
      <w:r w:rsidR="004B3948" w:rsidRPr="006C6F34">
        <w:rPr>
          <w:rFonts w:ascii="Times New Roman" w:hAnsi="Times New Roman" w:cs="Times New Roman"/>
          <w:sz w:val="28"/>
          <w:szCs w:val="28"/>
        </w:rPr>
        <w:t xml:space="preserve"> </w:t>
      </w:r>
      <w:r w:rsidR="004B3948" w:rsidRPr="006C6F34">
        <w:rPr>
          <w:rFonts w:ascii="Times New Roman" w:hAnsi="Times New Roman" w:cs="Times New Roman"/>
          <w:b/>
          <w:color w:val="000000" w:themeColor="text1"/>
          <w:sz w:val="28"/>
          <w:szCs w:val="28"/>
        </w:rPr>
        <w:t xml:space="preserve">оценка инвестиционной привлекательности </w:t>
      </w:r>
      <w:r w:rsidRPr="006C6F34">
        <w:rPr>
          <w:rFonts w:ascii="Times New Roman" w:hAnsi="Times New Roman" w:cs="Times New Roman"/>
          <w:b/>
          <w:color w:val="000000" w:themeColor="text1"/>
          <w:sz w:val="28"/>
          <w:szCs w:val="28"/>
        </w:rPr>
        <w:t>и эффективности использования территории</w:t>
      </w:r>
    </w:p>
    <w:p w:rsidR="0050359D" w:rsidRPr="006C6F34" w:rsidRDefault="006E200A" w:rsidP="007D551C">
      <w:pPr>
        <w:spacing w:line="360" w:lineRule="auto"/>
        <w:ind w:firstLine="567"/>
        <w:jc w:val="both"/>
        <w:rPr>
          <w:rFonts w:ascii="Times New Roman" w:hAnsi="Times New Roman" w:cs="Times New Roman"/>
          <w:color w:val="000000" w:themeColor="text1"/>
          <w:sz w:val="28"/>
          <w:szCs w:val="28"/>
        </w:rPr>
      </w:pPr>
      <w:r w:rsidRPr="006C6F34">
        <w:rPr>
          <w:rFonts w:ascii="Times New Roman" w:hAnsi="Times New Roman" w:cs="Times New Roman"/>
          <w:color w:val="000000" w:themeColor="text1"/>
          <w:sz w:val="28"/>
          <w:szCs w:val="28"/>
        </w:rPr>
        <w:t>Эффективность использования территории</w:t>
      </w:r>
      <w:r w:rsidR="00A52762" w:rsidRPr="006C6F34">
        <w:rPr>
          <w:rFonts w:ascii="Times New Roman" w:hAnsi="Times New Roman" w:cs="Times New Roman"/>
          <w:color w:val="000000" w:themeColor="text1"/>
          <w:sz w:val="28"/>
          <w:szCs w:val="28"/>
        </w:rPr>
        <w:t xml:space="preserve"> Дновского муниципального района</w:t>
      </w:r>
      <w:r w:rsidRPr="006C6F34">
        <w:rPr>
          <w:rFonts w:ascii="Times New Roman" w:hAnsi="Times New Roman" w:cs="Times New Roman"/>
          <w:color w:val="000000" w:themeColor="text1"/>
          <w:sz w:val="28"/>
          <w:szCs w:val="28"/>
        </w:rPr>
        <w:t xml:space="preserve"> отражена в таблице, </w:t>
      </w:r>
      <w:r w:rsidR="00A52762" w:rsidRPr="006C6F34">
        <w:rPr>
          <w:rFonts w:ascii="Times New Roman" w:hAnsi="Times New Roman" w:cs="Times New Roman"/>
          <w:color w:val="000000" w:themeColor="text1"/>
          <w:sz w:val="28"/>
          <w:szCs w:val="28"/>
        </w:rPr>
        <w:t>включающей</w:t>
      </w:r>
      <w:r w:rsidRPr="006C6F34">
        <w:rPr>
          <w:rFonts w:ascii="Times New Roman" w:hAnsi="Times New Roman" w:cs="Times New Roman"/>
          <w:color w:val="000000" w:themeColor="text1"/>
          <w:sz w:val="28"/>
          <w:szCs w:val="28"/>
        </w:rPr>
        <w:t xml:space="preserve"> </w:t>
      </w:r>
      <w:r w:rsidR="00A52762" w:rsidRPr="006C6F34">
        <w:rPr>
          <w:rFonts w:ascii="Times New Roman" w:hAnsi="Times New Roman" w:cs="Times New Roman"/>
          <w:color w:val="000000" w:themeColor="text1"/>
          <w:sz w:val="28"/>
          <w:szCs w:val="28"/>
        </w:rPr>
        <w:t>виды экономической деятельности, представленные на территории муниципального образования.</w:t>
      </w:r>
    </w:p>
    <w:p w:rsidR="00A52762" w:rsidRPr="006C6F34" w:rsidRDefault="0019318E" w:rsidP="007D551C">
      <w:pPr>
        <w:shd w:val="clear" w:color="auto" w:fill="FFFFFF"/>
        <w:spacing w:line="360" w:lineRule="auto"/>
        <w:jc w:val="center"/>
        <w:rPr>
          <w:rFonts w:ascii="Times New Roman" w:eastAsia="Times New Roman" w:hAnsi="Times New Roman" w:cs="Times New Roman"/>
          <w:color w:val="000000"/>
          <w:sz w:val="28"/>
          <w:szCs w:val="28"/>
          <w:lang w:eastAsia="ru-RU"/>
        </w:rPr>
      </w:pPr>
      <w:r w:rsidRPr="006C6F34">
        <w:rPr>
          <w:rFonts w:ascii="Times New Roman" w:hAnsi="Times New Roman" w:cs="Times New Roman"/>
          <w:color w:val="000000" w:themeColor="text1"/>
          <w:sz w:val="28"/>
          <w:szCs w:val="28"/>
        </w:rPr>
        <w:lastRenderedPageBreak/>
        <w:t>Таблица</w:t>
      </w:r>
      <w:r w:rsidR="007E5D48" w:rsidRPr="006C6F34">
        <w:rPr>
          <w:rFonts w:ascii="Times New Roman" w:hAnsi="Times New Roman" w:cs="Times New Roman"/>
          <w:color w:val="000000" w:themeColor="text1"/>
          <w:sz w:val="28"/>
          <w:szCs w:val="28"/>
        </w:rPr>
        <w:t xml:space="preserve"> 2</w:t>
      </w:r>
      <w:r w:rsidRPr="006C6F34">
        <w:rPr>
          <w:rFonts w:ascii="Times New Roman" w:hAnsi="Times New Roman" w:cs="Times New Roman"/>
          <w:color w:val="000000" w:themeColor="text1"/>
          <w:sz w:val="28"/>
          <w:szCs w:val="28"/>
        </w:rPr>
        <w:t xml:space="preserve"> - </w:t>
      </w:r>
      <w:r w:rsidRPr="006C6F34">
        <w:rPr>
          <w:rFonts w:ascii="Times New Roman" w:eastAsia="Times New Roman" w:hAnsi="Times New Roman" w:cs="Times New Roman"/>
          <w:color w:val="000000"/>
          <w:sz w:val="28"/>
          <w:szCs w:val="28"/>
          <w:lang w:eastAsia="ru-RU"/>
        </w:rPr>
        <w:t>Промышленные виды экономической деятельности, представленные в муниципальном образовании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3071"/>
        <w:gridCol w:w="3395"/>
      </w:tblGrid>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color w:val="000000"/>
                <w:sz w:val="24"/>
                <w:szCs w:val="20"/>
                <w:lang w:eastAsia="ru-RU"/>
              </w:rPr>
              <w:t>Вид экономической деятельности</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color w:val="000000"/>
                <w:sz w:val="24"/>
                <w:szCs w:val="20"/>
                <w:lang w:eastAsia="ru-RU"/>
              </w:rPr>
              <w:t>Количество организаций, ед.</w:t>
            </w:r>
          </w:p>
        </w:tc>
        <w:tc>
          <w:tcPr>
            <w:tcW w:w="3544"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after="0" w:line="240" w:lineRule="auto"/>
              <w:jc w:val="center"/>
              <w:rPr>
                <w:rFonts w:ascii="Times New Roman" w:eastAsia="Times New Roman" w:hAnsi="Times New Roman" w:cs="Times New Roman"/>
                <w:color w:val="000000"/>
                <w:sz w:val="24"/>
                <w:szCs w:val="20"/>
                <w:lang w:eastAsia="ru-RU"/>
              </w:rPr>
            </w:pPr>
            <w:r w:rsidRPr="006C6F34">
              <w:rPr>
                <w:rFonts w:ascii="Times New Roman" w:eastAsia="Times New Roman" w:hAnsi="Times New Roman" w:cs="Times New Roman"/>
                <w:color w:val="000000"/>
                <w:sz w:val="24"/>
                <w:szCs w:val="20"/>
                <w:lang w:eastAsia="ru-RU"/>
              </w:rPr>
              <w:t>Объем продукции, млн.</w:t>
            </w:r>
            <w:r w:rsidR="001C3966" w:rsidRPr="006C6F34">
              <w:rPr>
                <w:rFonts w:ascii="Times New Roman" w:eastAsia="Times New Roman" w:hAnsi="Times New Roman" w:cs="Times New Roman"/>
                <w:color w:val="000000"/>
                <w:sz w:val="24"/>
                <w:szCs w:val="20"/>
                <w:lang w:eastAsia="ru-RU"/>
              </w:rPr>
              <w:t xml:space="preserve"> </w:t>
            </w:r>
            <w:r w:rsidRPr="006C6F34">
              <w:rPr>
                <w:rFonts w:ascii="Times New Roman" w:eastAsia="Times New Roman" w:hAnsi="Times New Roman" w:cs="Times New Roman"/>
                <w:color w:val="000000"/>
                <w:sz w:val="24"/>
                <w:szCs w:val="20"/>
                <w:lang w:eastAsia="ru-RU"/>
              </w:rPr>
              <w:t xml:space="preserve">руб. </w:t>
            </w:r>
          </w:p>
          <w:p w:rsidR="000267DB" w:rsidRPr="006C6F34" w:rsidRDefault="000267DB" w:rsidP="000267DB">
            <w:pPr>
              <w:spacing w:after="0"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color w:val="000000"/>
                <w:sz w:val="24"/>
                <w:szCs w:val="20"/>
                <w:lang w:eastAsia="ru-RU"/>
              </w:rPr>
              <w:t>(2020год), оборот организаций</w:t>
            </w: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Обрабатывающие производства</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ar-SA"/>
              </w:rPr>
              <w:t>1019,5</w:t>
            </w: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сельское хозяйство, лесное хоз-во, охота</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10</w:t>
            </w:r>
          </w:p>
        </w:tc>
        <w:tc>
          <w:tcPr>
            <w:tcW w:w="3544" w:type="dxa"/>
            <w:tcBorders>
              <w:top w:val="single" w:sz="4" w:space="0" w:color="auto"/>
              <w:left w:val="single" w:sz="4" w:space="0" w:color="auto"/>
              <w:bottom w:val="single" w:sz="4" w:space="0" w:color="auto"/>
              <w:right w:val="single" w:sz="4" w:space="0" w:color="auto"/>
            </w:tcBorders>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ar-SA"/>
              </w:rPr>
            </w:pPr>
            <w:r w:rsidRPr="006C6F34">
              <w:rPr>
                <w:rFonts w:ascii="Times New Roman" w:eastAsia="Times New Roman" w:hAnsi="Times New Roman" w:cs="Times New Roman"/>
                <w:sz w:val="24"/>
                <w:szCs w:val="20"/>
                <w:lang w:eastAsia="ar-SA"/>
              </w:rPr>
              <w:t>-</w:t>
            </w: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обеспечение электрической энергией, газом, паром</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ar-SA"/>
              </w:rPr>
            </w:pPr>
            <w:r w:rsidRPr="006C6F34">
              <w:rPr>
                <w:rFonts w:ascii="Times New Roman" w:eastAsia="Times New Roman" w:hAnsi="Times New Roman" w:cs="Times New Roman"/>
                <w:sz w:val="24"/>
                <w:szCs w:val="20"/>
                <w:lang w:eastAsia="ar-SA"/>
              </w:rPr>
              <w:t>326,6</w:t>
            </w: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водоснабжение, водоотведение, организация сбора отхода</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ar-SA"/>
              </w:rPr>
            </w:pPr>
            <w:r w:rsidRPr="006C6F34">
              <w:rPr>
                <w:rFonts w:ascii="Times New Roman" w:eastAsia="Times New Roman" w:hAnsi="Times New Roman" w:cs="Times New Roman"/>
                <w:sz w:val="24"/>
                <w:szCs w:val="20"/>
                <w:lang w:eastAsia="ar-SA"/>
              </w:rPr>
              <w:t>30,8</w:t>
            </w: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строительство</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2</w:t>
            </w:r>
          </w:p>
        </w:tc>
        <w:tc>
          <w:tcPr>
            <w:tcW w:w="3544" w:type="dxa"/>
            <w:tcBorders>
              <w:top w:val="single" w:sz="4" w:space="0" w:color="auto"/>
              <w:left w:val="single" w:sz="4" w:space="0" w:color="auto"/>
              <w:bottom w:val="single" w:sz="4" w:space="0" w:color="auto"/>
              <w:right w:val="single" w:sz="4" w:space="0" w:color="auto"/>
            </w:tcBorders>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ar-SA"/>
              </w:rPr>
            </w:pP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торговля оптовая и розничная</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11</w:t>
            </w:r>
          </w:p>
        </w:tc>
        <w:tc>
          <w:tcPr>
            <w:tcW w:w="3544"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ar-SA"/>
              </w:rPr>
            </w:pPr>
            <w:r w:rsidRPr="006C6F34">
              <w:rPr>
                <w:rFonts w:ascii="Times New Roman" w:eastAsia="Times New Roman" w:hAnsi="Times New Roman" w:cs="Times New Roman"/>
                <w:sz w:val="24"/>
                <w:szCs w:val="20"/>
                <w:lang w:eastAsia="ar-SA"/>
              </w:rPr>
              <w:t>867,3</w:t>
            </w: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транспортировка и хранение</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ar-SA"/>
              </w:rPr>
            </w:pPr>
            <w:r w:rsidRPr="006C6F34">
              <w:rPr>
                <w:rFonts w:ascii="Times New Roman" w:eastAsia="Times New Roman" w:hAnsi="Times New Roman" w:cs="Times New Roman"/>
                <w:sz w:val="24"/>
                <w:szCs w:val="20"/>
                <w:lang w:eastAsia="ar-SA"/>
              </w:rPr>
              <w:t>21,3</w:t>
            </w: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образование</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ar-SA"/>
              </w:rPr>
            </w:pPr>
            <w:r w:rsidRPr="006C6F34">
              <w:rPr>
                <w:rFonts w:ascii="Times New Roman" w:eastAsia="Times New Roman" w:hAnsi="Times New Roman" w:cs="Times New Roman"/>
                <w:sz w:val="24"/>
                <w:szCs w:val="20"/>
                <w:lang w:eastAsia="ar-SA"/>
              </w:rPr>
              <w:t>7,1</w:t>
            </w: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здравоохранение, социальные услуги</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ar-SA"/>
              </w:rPr>
            </w:pPr>
            <w:r w:rsidRPr="006C6F34">
              <w:rPr>
                <w:rFonts w:ascii="Times New Roman" w:eastAsia="Times New Roman" w:hAnsi="Times New Roman" w:cs="Times New Roman"/>
                <w:sz w:val="24"/>
                <w:szCs w:val="20"/>
                <w:lang w:eastAsia="ar-SA"/>
              </w:rPr>
              <w:t>49,1</w:t>
            </w:r>
          </w:p>
        </w:tc>
      </w:tr>
      <w:tr w:rsidR="000267DB" w:rsidRPr="006C6F34" w:rsidTr="000267DB">
        <w:trPr>
          <w:jc w:val="center"/>
        </w:trPr>
        <w:tc>
          <w:tcPr>
            <w:tcW w:w="3189"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культура</w:t>
            </w:r>
          </w:p>
        </w:tc>
        <w:tc>
          <w:tcPr>
            <w:tcW w:w="3190" w:type="dxa"/>
            <w:tcBorders>
              <w:top w:val="single" w:sz="4" w:space="0" w:color="auto"/>
              <w:left w:val="single" w:sz="4" w:space="0" w:color="auto"/>
              <w:bottom w:val="single" w:sz="4" w:space="0" w:color="auto"/>
              <w:right w:val="single" w:sz="4" w:space="0" w:color="auto"/>
            </w:tcBorders>
            <w:hideMark/>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ru-RU"/>
              </w:rPr>
            </w:pPr>
            <w:r w:rsidRPr="006C6F34">
              <w:rPr>
                <w:rFonts w:ascii="Times New Roman" w:eastAsia="Times New Roman" w:hAnsi="Times New Roman" w:cs="Times New Roman"/>
                <w:sz w:val="24"/>
                <w:szCs w:val="20"/>
                <w:lang w:eastAsia="ru-RU"/>
              </w:rPr>
              <w:t>2</w:t>
            </w:r>
          </w:p>
        </w:tc>
        <w:tc>
          <w:tcPr>
            <w:tcW w:w="3544" w:type="dxa"/>
            <w:tcBorders>
              <w:top w:val="single" w:sz="4" w:space="0" w:color="auto"/>
              <w:left w:val="single" w:sz="4" w:space="0" w:color="auto"/>
              <w:bottom w:val="single" w:sz="4" w:space="0" w:color="auto"/>
              <w:right w:val="single" w:sz="4" w:space="0" w:color="auto"/>
            </w:tcBorders>
          </w:tcPr>
          <w:p w:rsidR="000267DB" w:rsidRPr="006C6F34" w:rsidRDefault="000267DB" w:rsidP="000267DB">
            <w:pPr>
              <w:spacing w:before="100" w:beforeAutospacing="1" w:after="100" w:afterAutospacing="1" w:line="240" w:lineRule="auto"/>
              <w:jc w:val="center"/>
              <w:rPr>
                <w:rFonts w:ascii="Times New Roman" w:eastAsia="Times New Roman" w:hAnsi="Times New Roman" w:cs="Times New Roman"/>
                <w:sz w:val="24"/>
                <w:szCs w:val="20"/>
                <w:lang w:eastAsia="ar-SA"/>
              </w:rPr>
            </w:pPr>
            <w:r w:rsidRPr="006C6F34">
              <w:rPr>
                <w:rFonts w:ascii="Times New Roman" w:eastAsia="Times New Roman" w:hAnsi="Times New Roman" w:cs="Times New Roman"/>
                <w:sz w:val="24"/>
                <w:szCs w:val="20"/>
                <w:lang w:eastAsia="ar-SA"/>
              </w:rPr>
              <w:t>-</w:t>
            </w:r>
          </w:p>
        </w:tc>
      </w:tr>
    </w:tbl>
    <w:p w:rsidR="0019318E" w:rsidRPr="006C6F34" w:rsidRDefault="0019318E" w:rsidP="0019318E">
      <w:pPr>
        <w:shd w:val="clear" w:color="auto" w:fill="FFFFFF"/>
        <w:jc w:val="center"/>
        <w:rPr>
          <w:rFonts w:ascii="YS Text" w:eastAsia="Times New Roman" w:hAnsi="YS Text" w:cs="Times New Roman"/>
          <w:color w:val="000000"/>
          <w:sz w:val="23"/>
          <w:szCs w:val="23"/>
          <w:lang w:eastAsia="ru-RU"/>
        </w:rPr>
      </w:pPr>
    </w:p>
    <w:p w:rsidR="004B3948" w:rsidRPr="006C6F34" w:rsidRDefault="004B3948" w:rsidP="00932638">
      <w:pPr>
        <w:spacing w:line="360" w:lineRule="auto"/>
        <w:ind w:firstLine="567"/>
        <w:jc w:val="both"/>
        <w:rPr>
          <w:rFonts w:ascii="Times New Roman" w:hAnsi="Times New Roman" w:cs="Times New Roman"/>
          <w:color w:val="000000" w:themeColor="text1"/>
          <w:sz w:val="28"/>
          <w:szCs w:val="28"/>
        </w:rPr>
      </w:pPr>
      <w:r w:rsidRPr="006C6F34">
        <w:rPr>
          <w:rFonts w:ascii="Times New Roman" w:hAnsi="Times New Roman" w:cs="Times New Roman"/>
          <w:color w:val="000000" w:themeColor="text1"/>
          <w:sz w:val="28"/>
          <w:szCs w:val="28"/>
        </w:rPr>
        <w:t>Инвестиционная привлекательность муниципального образования опреде</w:t>
      </w:r>
      <w:r w:rsidR="00B33C05" w:rsidRPr="006C6F34">
        <w:rPr>
          <w:rFonts w:ascii="Times New Roman" w:hAnsi="Times New Roman" w:cs="Times New Roman"/>
          <w:color w:val="000000" w:themeColor="text1"/>
          <w:sz w:val="28"/>
          <w:szCs w:val="28"/>
        </w:rPr>
        <w:t>л</w:t>
      </w:r>
      <w:r w:rsidRPr="006C6F34">
        <w:rPr>
          <w:rFonts w:ascii="Times New Roman" w:hAnsi="Times New Roman" w:cs="Times New Roman"/>
          <w:color w:val="000000" w:themeColor="text1"/>
          <w:sz w:val="28"/>
          <w:szCs w:val="28"/>
        </w:rPr>
        <w:t xml:space="preserve">яется </w:t>
      </w:r>
      <w:r w:rsidR="00B33C05" w:rsidRPr="006C6F34">
        <w:rPr>
          <w:rFonts w:ascii="Times New Roman" w:hAnsi="Times New Roman" w:cs="Times New Roman"/>
          <w:color w:val="000000" w:themeColor="text1"/>
          <w:sz w:val="28"/>
          <w:szCs w:val="28"/>
        </w:rPr>
        <w:t>наличием муниципальной программы «Содействие экономическому развитию и инвестиционной привлекательности муниципального образования на 2017-2022 годы», определяющей перечень мероприятий, направленных на развитие инвестиционной инфраструктуры Дновского муниципального района.</w:t>
      </w:r>
    </w:p>
    <w:p w:rsidR="000267DB" w:rsidRPr="006C6F34" w:rsidRDefault="000267DB" w:rsidP="00932638">
      <w:pPr>
        <w:spacing w:line="360" w:lineRule="auto"/>
        <w:ind w:firstLine="567"/>
        <w:jc w:val="both"/>
        <w:rPr>
          <w:rFonts w:ascii="Times New Roman" w:hAnsi="Times New Roman" w:cs="Times New Roman"/>
          <w:color w:val="000000" w:themeColor="text1"/>
          <w:sz w:val="28"/>
          <w:szCs w:val="28"/>
        </w:rPr>
      </w:pPr>
      <w:r w:rsidRPr="006C6F34">
        <w:rPr>
          <w:rFonts w:ascii="Times New Roman" w:hAnsi="Times New Roman" w:cs="Times New Roman"/>
          <w:color w:val="000000" w:themeColor="text1"/>
          <w:sz w:val="28"/>
          <w:szCs w:val="28"/>
        </w:rPr>
        <w:t>Дальнейшее пространственное развитие муниципального образовани</w:t>
      </w:r>
      <w:r w:rsidR="00E53D41" w:rsidRPr="006C6F34">
        <w:rPr>
          <w:rFonts w:ascii="Times New Roman" w:hAnsi="Times New Roman" w:cs="Times New Roman"/>
          <w:color w:val="000000" w:themeColor="text1"/>
          <w:sz w:val="28"/>
          <w:szCs w:val="28"/>
        </w:rPr>
        <w:t>я</w:t>
      </w:r>
      <w:r w:rsidRPr="006C6F34">
        <w:rPr>
          <w:rFonts w:ascii="Times New Roman" w:hAnsi="Times New Roman" w:cs="Times New Roman"/>
          <w:color w:val="000000" w:themeColor="text1"/>
          <w:sz w:val="28"/>
          <w:szCs w:val="28"/>
        </w:rPr>
        <w:t xml:space="preserve"> будет происходить в двух направлениях: </w:t>
      </w:r>
    </w:p>
    <w:p w:rsidR="000267DB" w:rsidRPr="006C6F34" w:rsidRDefault="000267DB" w:rsidP="007D551C">
      <w:pPr>
        <w:pStyle w:val="a4"/>
        <w:numPr>
          <w:ilvl w:val="0"/>
          <w:numId w:val="10"/>
        </w:numPr>
        <w:spacing w:line="360" w:lineRule="auto"/>
        <w:ind w:firstLine="0"/>
        <w:jc w:val="both"/>
        <w:rPr>
          <w:rFonts w:ascii="Times New Roman" w:hAnsi="Times New Roman" w:cs="Times New Roman"/>
          <w:color w:val="000000" w:themeColor="text1"/>
          <w:sz w:val="28"/>
          <w:szCs w:val="28"/>
        </w:rPr>
      </w:pPr>
      <w:r w:rsidRPr="006C6F34">
        <w:rPr>
          <w:rFonts w:ascii="Times New Roman" w:hAnsi="Times New Roman" w:cs="Times New Roman"/>
          <w:color w:val="000000" w:themeColor="text1"/>
          <w:sz w:val="28"/>
          <w:szCs w:val="28"/>
        </w:rPr>
        <w:t>реал</w:t>
      </w:r>
      <w:r w:rsidR="00662E77" w:rsidRPr="006C6F34">
        <w:rPr>
          <w:rFonts w:ascii="Times New Roman" w:hAnsi="Times New Roman" w:cs="Times New Roman"/>
          <w:color w:val="000000" w:themeColor="text1"/>
          <w:sz w:val="28"/>
          <w:szCs w:val="28"/>
        </w:rPr>
        <w:t>изация инвестиционных проектов;</w:t>
      </w:r>
    </w:p>
    <w:p w:rsidR="00662E77" w:rsidRPr="006C6F34" w:rsidRDefault="00662E77" w:rsidP="007D551C">
      <w:pPr>
        <w:pStyle w:val="a4"/>
        <w:numPr>
          <w:ilvl w:val="0"/>
          <w:numId w:val="10"/>
        </w:numPr>
        <w:spacing w:line="360" w:lineRule="auto"/>
        <w:ind w:firstLine="0"/>
        <w:jc w:val="both"/>
        <w:rPr>
          <w:rFonts w:ascii="Times New Roman" w:hAnsi="Times New Roman" w:cs="Times New Roman"/>
          <w:color w:val="000000" w:themeColor="text1"/>
          <w:sz w:val="28"/>
          <w:szCs w:val="28"/>
        </w:rPr>
      </w:pPr>
      <w:r w:rsidRPr="006C6F34">
        <w:rPr>
          <w:rFonts w:ascii="Times New Roman" w:hAnsi="Times New Roman" w:cs="Times New Roman"/>
          <w:color w:val="000000" w:themeColor="text1"/>
          <w:sz w:val="28"/>
          <w:szCs w:val="28"/>
        </w:rPr>
        <w:t xml:space="preserve">реализация перспектив развития уже существующих на территории муниципального образования предприятий в различных </w:t>
      </w:r>
      <w:r w:rsidR="004B3948" w:rsidRPr="006C6F34">
        <w:rPr>
          <w:rFonts w:ascii="Times New Roman" w:hAnsi="Times New Roman" w:cs="Times New Roman"/>
          <w:color w:val="000000" w:themeColor="text1"/>
          <w:sz w:val="28"/>
          <w:szCs w:val="28"/>
        </w:rPr>
        <w:t>в</w:t>
      </w:r>
      <w:r w:rsidRPr="006C6F34">
        <w:rPr>
          <w:rFonts w:ascii="Times New Roman" w:hAnsi="Times New Roman" w:cs="Times New Roman"/>
          <w:color w:val="000000" w:themeColor="text1"/>
          <w:sz w:val="28"/>
          <w:szCs w:val="28"/>
        </w:rPr>
        <w:t>идах экономической деятельности.</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bookmarkStart w:id="2" w:name="_Hlk82834268"/>
      <w:bookmarkEnd w:id="2"/>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Демография</w:t>
      </w:r>
    </w:p>
    <w:p w:rsidR="00EA073E" w:rsidRPr="006C6F34" w:rsidRDefault="00EA073E" w:rsidP="00EA073E">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Общая численность населения Дновского района по состоянию на 01.01.2020  насчитывает  10771 чел., в том числе городское поселение  «Дно» - 8162 чел., сельское поселение «Выскодская волость» - 1351 чел. и сельское поселение «Искровская волость» - 1258 чел.</w:t>
      </w:r>
    </w:p>
    <w:p w:rsidR="00B81661" w:rsidRPr="006C6F34" w:rsidRDefault="00B81661" w:rsidP="00EA073E">
      <w:pPr>
        <w:spacing w:before="100" w:beforeAutospacing="1" w:after="100" w:afterAutospacing="1" w:line="360" w:lineRule="auto"/>
        <w:ind w:firstLine="567"/>
        <w:jc w:val="both"/>
        <w:rPr>
          <w:rFonts w:ascii="Times New Roman" w:eastAsia="Times New Roman" w:hAnsi="Times New Roman" w:cs="Times New Roman"/>
          <w:bCs/>
          <w:iCs/>
          <w:color w:val="000000"/>
          <w:sz w:val="28"/>
          <w:szCs w:val="28"/>
          <w:lang w:eastAsia="ru-RU"/>
        </w:rPr>
      </w:pPr>
    </w:p>
    <w:p w:rsidR="00EA073E" w:rsidRPr="006C6F34" w:rsidRDefault="00EA073E" w:rsidP="00EA073E">
      <w:pPr>
        <w:tabs>
          <w:tab w:val="left" w:pos="0"/>
        </w:tabs>
        <w:spacing w:after="0" w:line="360" w:lineRule="auto"/>
        <w:jc w:val="both"/>
        <w:rPr>
          <w:rFonts w:ascii="Times New Roman" w:eastAsia="Times New Roman" w:hAnsi="Times New Roman" w:cs="Times New Roman"/>
          <w:color w:val="000000"/>
          <w:sz w:val="28"/>
          <w:szCs w:val="28"/>
          <w:lang w:eastAsia="ru-RU"/>
        </w:rPr>
      </w:pPr>
      <w:bookmarkStart w:id="3" w:name="_Hlk82833732"/>
      <w:r w:rsidRPr="006C6F34">
        <w:rPr>
          <w:rFonts w:ascii="Times New Roman" w:eastAsia="Times New Roman" w:hAnsi="Times New Roman" w:cs="Times New Roman"/>
          <w:color w:val="000000"/>
          <w:sz w:val="28"/>
          <w:szCs w:val="28"/>
          <w:lang w:eastAsia="ru-RU"/>
        </w:rPr>
        <w:t xml:space="preserve">Таблица 3 – </w:t>
      </w:r>
      <w:bookmarkEnd w:id="3"/>
      <w:r w:rsidRPr="006C6F34">
        <w:rPr>
          <w:rFonts w:ascii="Times New Roman" w:eastAsia="Times New Roman" w:hAnsi="Times New Roman" w:cs="Times New Roman"/>
          <w:sz w:val="28"/>
          <w:szCs w:val="28"/>
          <w:lang w:eastAsia="ru-RU"/>
        </w:rPr>
        <w:t>Оценка численности населения на 1 января текущего года, чел.</w:t>
      </w:r>
    </w:p>
    <w:tbl>
      <w:tblPr>
        <w:tblW w:w="3917" w:type="pct"/>
        <w:jc w:val="center"/>
        <w:tblBorders>
          <w:top w:val="single" w:sz="8" w:space="0" w:color="000000"/>
          <w:left w:val="single" w:sz="8" w:space="0" w:color="000000"/>
          <w:bottom w:val="single" w:sz="8" w:space="0" w:color="000000"/>
          <w:right w:val="single" w:sz="8" w:space="0" w:color="000000"/>
        </w:tblBorders>
        <w:tblLook w:val="04A0"/>
      </w:tblPr>
      <w:tblGrid>
        <w:gridCol w:w="2722"/>
        <w:gridCol w:w="1215"/>
        <w:gridCol w:w="801"/>
        <w:gridCol w:w="898"/>
        <w:gridCol w:w="787"/>
        <w:gridCol w:w="929"/>
      </w:tblGrid>
      <w:tr w:rsidR="00EA073E" w:rsidRPr="006C6F34" w:rsidTr="00483F09">
        <w:trPr>
          <w:jc w:val="center"/>
        </w:trPr>
        <w:tc>
          <w:tcPr>
            <w:tcW w:w="185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82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5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61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53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6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483F09">
        <w:trPr>
          <w:jc w:val="center"/>
        </w:trPr>
        <w:tc>
          <w:tcPr>
            <w:tcW w:w="185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Оценка численности населения на 1 января текущего года, чел.</w:t>
            </w:r>
          </w:p>
        </w:tc>
        <w:tc>
          <w:tcPr>
            <w:tcW w:w="82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szCs w:val="28"/>
              </w:rPr>
              <w:t>11662</w:t>
            </w:r>
          </w:p>
        </w:tc>
        <w:tc>
          <w:tcPr>
            <w:tcW w:w="5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szCs w:val="28"/>
              </w:rPr>
              <w:t>11459</w:t>
            </w:r>
          </w:p>
        </w:tc>
        <w:tc>
          <w:tcPr>
            <w:tcW w:w="61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szCs w:val="28"/>
              </w:rPr>
              <w:t>11222</w:t>
            </w:r>
          </w:p>
        </w:tc>
        <w:tc>
          <w:tcPr>
            <w:tcW w:w="53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szCs w:val="28"/>
              </w:rPr>
              <w:t>10971</w:t>
            </w:r>
          </w:p>
        </w:tc>
        <w:tc>
          <w:tcPr>
            <w:tcW w:w="63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szCs w:val="28"/>
              </w:rPr>
              <w:t>10771</w:t>
            </w:r>
          </w:p>
        </w:tc>
      </w:tr>
    </w:tbl>
    <w:p w:rsidR="00EA073E" w:rsidRPr="006C6F34" w:rsidRDefault="00EA073E" w:rsidP="00EA073E">
      <w:pPr>
        <w:spacing w:after="160" w:line="360" w:lineRule="auto"/>
        <w:jc w:val="both"/>
        <w:rPr>
          <w:rFonts w:ascii="Times New Roman" w:eastAsia="Calibri" w:hAnsi="Times New Roman" w:cs="Times New Roman"/>
          <w:sz w:val="28"/>
          <w:szCs w:val="28"/>
        </w:rPr>
      </w:pPr>
    </w:p>
    <w:p w:rsidR="00EA073E" w:rsidRPr="006C6F34" w:rsidRDefault="00EA073E" w:rsidP="00EA07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Численность населения уменьшается с каждым годом, что является серьезной проблемой для развития Дновского района в дальнейшем.</w:t>
      </w:r>
    </w:p>
    <w:p w:rsidR="00B81661" w:rsidRPr="006C6F34" w:rsidRDefault="00B81661" w:rsidP="00EA073E">
      <w:pPr>
        <w:spacing w:after="160" w:line="360" w:lineRule="auto"/>
        <w:ind w:firstLine="567"/>
        <w:jc w:val="both"/>
        <w:rPr>
          <w:rFonts w:ascii="Times New Roman" w:eastAsia="Calibri" w:hAnsi="Times New Roman" w:cs="Times New Roman"/>
          <w:sz w:val="28"/>
          <w:szCs w:val="28"/>
        </w:rPr>
      </w:pPr>
    </w:p>
    <w:p w:rsidR="00EA073E" w:rsidRPr="006C6F34" w:rsidRDefault="00EA073E" w:rsidP="00EA073E">
      <w:pPr>
        <w:tabs>
          <w:tab w:val="left" w:pos="0"/>
        </w:tabs>
        <w:spacing w:after="0" w:line="360" w:lineRule="auto"/>
        <w:jc w:val="center"/>
        <w:rPr>
          <w:rFonts w:ascii="Times New Roman" w:eastAsia="Times New Roman" w:hAnsi="Times New Roman" w:cs="Times New Roman"/>
          <w:noProof/>
          <w:sz w:val="28"/>
          <w:szCs w:val="28"/>
          <w:lang w:eastAsia="ru-RU"/>
        </w:rPr>
      </w:pPr>
      <w:r w:rsidRPr="006C6F34">
        <w:rPr>
          <w:rFonts w:ascii="Times New Roman" w:eastAsia="Times New Roman" w:hAnsi="Times New Roman" w:cs="Times New Roman"/>
          <w:color w:val="000000"/>
          <w:sz w:val="28"/>
          <w:szCs w:val="28"/>
          <w:lang w:eastAsia="ru-RU"/>
        </w:rPr>
        <w:t>Таблица 4- Показатели, характеризующие уровень естественного прироста, чел.</w:t>
      </w:r>
    </w:p>
    <w:tbl>
      <w:tblPr>
        <w:tblW w:w="4136"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713"/>
        <w:gridCol w:w="1210"/>
        <w:gridCol w:w="1210"/>
        <w:gridCol w:w="1210"/>
        <w:gridCol w:w="1210"/>
        <w:gridCol w:w="1210"/>
      </w:tblGrid>
      <w:tr w:rsidR="00EA073E" w:rsidRPr="006C6F34" w:rsidTr="00483F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483F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Число родившихся</w:t>
            </w:r>
            <w:r w:rsidR="00A52E78" w:rsidRPr="006C6F34">
              <w:rPr>
                <w:rFonts w:ascii="Times New Roman" w:eastAsia="Times New Roman" w:hAnsi="Times New Roman" w:cs="Times New Roman"/>
                <w:sz w:val="28"/>
                <w:szCs w:val="28"/>
                <w:lang w:eastAsia="ru-RU"/>
              </w:rPr>
              <w:t>, чел.</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132</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124</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93</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111</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80</w:t>
            </w:r>
          </w:p>
        </w:tc>
      </w:tr>
      <w:tr w:rsidR="00EA073E" w:rsidRPr="006C6F34" w:rsidTr="00483F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Число умерших</w:t>
            </w:r>
            <w:r w:rsidR="00A52E78" w:rsidRPr="006C6F34">
              <w:rPr>
                <w:rFonts w:ascii="Times New Roman" w:eastAsia="Times New Roman" w:hAnsi="Times New Roman" w:cs="Times New Roman"/>
                <w:sz w:val="28"/>
                <w:szCs w:val="28"/>
                <w:lang w:eastAsia="ru-RU"/>
              </w:rPr>
              <w:t>, чел.</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248</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255</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209</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232</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243</w:t>
            </w:r>
          </w:p>
        </w:tc>
      </w:tr>
      <w:tr w:rsidR="00EA073E" w:rsidRPr="006C6F34" w:rsidTr="00483F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Естественный прирост (убыль)</w:t>
            </w:r>
            <w:r w:rsidR="00A52E78" w:rsidRPr="006C6F34">
              <w:rPr>
                <w:rFonts w:ascii="Times New Roman" w:eastAsia="Times New Roman" w:hAnsi="Times New Roman" w:cs="Times New Roman"/>
                <w:sz w:val="28"/>
                <w:szCs w:val="28"/>
                <w:lang w:eastAsia="ru-RU"/>
              </w:rPr>
              <w:t>, чел.</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-116</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-131</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-116</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-121</w:t>
            </w:r>
          </w:p>
        </w:tc>
        <w:tc>
          <w:tcPr>
            <w:tcW w:w="1210" w:type="dxa"/>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83F09">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-163</w:t>
            </w:r>
          </w:p>
        </w:tc>
      </w:tr>
    </w:tbl>
    <w:p w:rsidR="00EA073E" w:rsidRPr="006C6F34" w:rsidRDefault="00EA073E" w:rsidP="00EA073E">
      <w:pPr>
        <w:tabs>
          <w:tab w:val="left" w:pos="0"/>
        </w:tabs>
        <w:spacing w:after="0" w:line="360" w:lineRule="auto"/>
        <w:jc w:val="both"/>
        <w:rPr>
          <w:rFonts w:ascii="Times New Roman" w:eastAsia="Times New Roman" w:hAnsi="Times New Roman" w:cs="Times New Roman"/>
          <w:noProof/>
          <w:sz w:val="28"/>
          <w:szCs w:val="28"/>
          <w:lang w:eastAsia="ru-RU"/>
        </w:rPr>
      </w:pPr>
    </w:p>
    <w:p w:rsidR="00EA073E" w:rsidRPr="006C6F34" w:rsidRDefault="00EA073E" w:rsidP="00EA073E">
      <w:pPr>
        <w:tabs>
          <w:tab w:val="left" w:pos="0"/>
        </w:tabs>
        <w:spacing w:after="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ab/>
        <w:t>Численность населения сокращается в связи с ежегодным преобладанием численности умерших над</w:t>
      </w:r>
      <w:r w:rsidR="000F2400" w:rsidRPr="006C6F34">
        <w:rPr>
          <w:rFonts w:ascii="Times New Roman" w:eastAsia="Times New Roman" w:hAnsi="Times New Roman" w:cs="Times New Roman"/>
          <w:color w:val="000000"/>
          <w:sz w:val="28"/>
          <w:szCs w:val="28"/>
          <w:lang w:eastAsia="ru-RU"/>
        </w:rPr>
        <w:t xml:space="preserve"> </w:t>
      </w:r>
      <w:r w:rsidR="001C3966" w:rsidRPr="006C6F34">
        <w:rPr>
          <w:rFonts w:ascii="Times New Roman" w:eastAsia="Times New Roman" w:hAnsi="Times New Roman" w:cs="Times New Roman"/>
          <w:color w:val="000000"/>
          <w:sz w:val="28"/>
          <w:szCs w:val="28"/>
          <w:lang w:eastAsia="ru-RU"/>
        </w:rPr>
        <w:t xml:space="preserve">численностью </w:t>
      </w:r>
      <w:r w:rsidRPr="006C6F34">
        <w:rPr>
          <w:rFonts w:ascii="Times New Roman" w:eastAsia="Times New Roman" w:hAnsi="Times New Roman" w:cs="Times New Roman"/>
          <w:color w:val="000000"/>
          <w:sz w:val="28"/>
          <w:szCs w:val="28"/>
          <w:lang w:eastAsia="ru-RU"/>
        </w:rPr>
        <w:t>родивши</w:t>
      </w:r>
      <w:r w:rsidR="001C3966" w:rsidRPr="006C6F34">
        <w:rPr>
          <w:rFonts w:ascii="Times New Roman" w:eastAsia="Times New Roman" w:hAnsi="Times New Roman" w:cs="Times New Roman"/>
          <w:color w:val="000000"/>
          <w:sz w:val="28"/>
          <w:szCs w:val="28"/>
          <w:lang w:eastAsia="ru-RU"/>
        </w:rPr>
        <w:t>х</w:t>
      </w:r>
      <w:r w:rsidRPr="006C6F34">
        <w:rPr>
          <w:rFonts w:ascii="Times New Roman" w:eastAsia="Times New Roman" w:hAnsi="Times New Roman" w:cs="Times New Roman"/>
          <w:color w:val="000000"/>
          <w:sz w:val="28"/>
          <w:szCs w:val="28"/>
          <w:lang w:eastAsia="ru-RU"/>
        </w:rPr>
        <w:t>ся в диапазоне с 2016 по 2020 год. Сильное преобладание умерших было в 2017 году, что, в свою очередь, снизило показатель естественной убыли на -12%. Стоит обратить внимание на 2020 год, который оказал влияние на отрицательную динамику. Показатель естественной убыли упал на 40 % по сравнению с началом рассматриваемого периода, чему поспособствовали рекордно низкая рождаемость (80 человек за год) и высокая смертность.</w:t>
      </w:r>
    </w:p>
    <w:p w:rsidR="00B81661" w:rsidRPr="006C6F34" w:rsidRDefault="00B81661" w:rsidP="00EA073E">
      <w:pPr>
        <w:tabs>
          <w:tab w:val="left" w:pos="0"/>
        </w:tabs>
        <w:spacing w:after="0" w:line="360" w:lineRule="auto"/>
        <w:jc w:val="both"/>
        <w:rPr>
          <w:rFonts w:ascii="Times New Roman" w:eastAsia="Times New Roman" w:hAnsi="Times New Roman" w:cs="Times New Roman"/>
          <w:noProof/>
          <w:sz w:val="28"/>
          <w:szCs w:val="28"/>
          <w:lang w:eastAsia="ru-RU"/>
        </w:rPr>
      </w:pPr>
    </w:p>
    <w:p w:rsidR="00EA073E" w:rsidRPr="006C6F34" w:rsidRDefault="00EA073E" w:rsidP="00EA073E">
      <w:pPr>
        <w:tabs>
          <w:tab w:val="left" w:pos="0"/>
        </w:tabs>
        <w:spacing w:after="0" w:line="360" w:lineRule="auto"/>
        <w:jc w:val="center"/>
        <w:rPr>
          <w:rFonts w:ascii="Times New Roman" w:eastAsia="Times New Roman" w:hAnsi="Times New Roman" w:cs="Times New Roman"/>
          <w:noProof/>
          <w:sz w:val="28"/>
          <w:szCs w:val="28"/>
          <w:lang w:eastAsia="ru-RU"/>
        </w:rPr>
      </w:pPr>
      <w:r w:rsidRPr="006C6F34">
        <w:rPr>
          <w:rFonts w:ascii="Times New Roman" w:eastAsia="Times New Roman" w:hAnsi="Times New Roman" w:cs="Times New Roman"/>
          <w:color w:val="000000"/>
          <w:sz w:val="28"/>
          <w:szCs w:val="28"/>
          <w:lang w:eastAsia="ru-RU"/>
        </w:rPr>
        <w:t>Таблица 5-  Показатели, характеризующий миграционный прирост</w:t>
      </w:r>
    </w:p>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p>
    <w:tbl>
      <w:tblPr>
        <w:tblW w:w="4279" w:type="pct"/>
        <w:jc w:val="center"/>
        <w:tblBorders>
          <w:top w:val="single" w:sz="8" w:space="0" w:color="000000"/>
          <w:left w:val="single" w:sz="8" w:space="0" w:color="000000"/>
          <w:bottom w:val="single" w:sz="8" w:space="0" w:color="000000"/>
          <w:right w:val="single" w:sz="8" w:space="0" w:color="000000"/>
        </w:tblBorders>
        <w:tblLook w:val="04A0"/>
      </w:tblPr>
      <w:tblGrid>
        <w:gridCol w:w="2473"/>
        <w:gridCol w:w="1113"/>
        <w:gridCol w:w="1113"/>
        <w:gridCol w:w="1113"/>
        <w:gridCol w:w="1113"/>
        <w:gridCol w:w="1107"/>
      </w:tblGrid>
      <w:tr w:rsidR="00EA073E" w:rsidRPr="006C6F34" w:rsidTr="00EA073E">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68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EA073E">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EA073E" w:rsidRPr="006C6F34" w:rsidRDefault="00EA073E" w:rsidP="00A52E78">
            <w:pPr>
              <w:spacing w:after="0" w:line="240" w:lineRule="auto"/>
              <w:ind w:left="-552"/>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Число прибывших, чел.</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293</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286</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267</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313</w:t>
            </w:r>
          </w:p>
        </w:tc>
        <w:tc>
          <w:tcPr>
            <w:tcW w:w="68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260</w:t>
            </w:r>
          </w:p>
        </w:tc>
      </w:tr>
      <w:tr w:rsidR="00EA073E" w:rsidRPr="006C6F34" w:rsidTr="00EA073E">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rsidR="00EA073E" w:rsidRPr="006C6F34" w:rsidRDefault="00EA073E" w:rsidP="00A52E78">
            <w:pPr>
              <w:spacing w:after="0" w:line="240" w:lineRule="auto"/>
              <w:ind w:left="-552"/>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Число выбывших, чел.</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380</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392</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402</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392</w:t>
            </w:r>
          </w:p>
        </w:tc>
        <w:tc>
          <w:tcPr>
            <w:tcW w:w="68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267</w:t>
            </w:r>
          </w:p>
        </w:tc>
      </w:tr>
      <w:tr w:rsidR="00EA073E" w:rsidRPr="006C6F34" w:rsidTr="00EA073E">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rsidR="00EA073E" w:rsidRPr="006C6F34" w:rsidRDefault="00EA073E" w:rsidP="00A52E78">
            <w:pPr>
              <w:spacing w:after="0" w:line="240" w:lineRule="auto"/>
              <w:ind w:left="-552"/>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Миграционный прирост, чел.</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-87</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-106</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-135</w:t>
            </w:r>
          </w:p>
        </w:tc>
        <w:tc>
          <w:tcPr>
            <w:tcW w:w="6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-79</w:t>
            </w:r>
          </w:p>
        </w:tc>
        <w:tc>
          <w:tcPr>
            <w:tcW w:w="68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-7</w:t>
            </w:r>
          </w:p>
        </w:tc>
      </w:tr>
    </w:tbl>
    <w:p w:rsidR="00EA073E" w:rsidRPr="006C6F34" w:rsidRDefault="00EA073E" w:rsidP="00EA073E">
      <w:pPr>
        <w:spacing w:after="160" w:line="360" w:lineRule="auto"/>
        <w:jc w:val="both"/>
        <w:rPr>
          <w:rFonts w:ascii="Times New Roman" w:eastAsia="Calibri" w:hAnsi="Times New Roman" w:cs="Times New Roman"/>
          <w:sz w:val="28"/>
          <w:szCs w:val="28"/>
        </w:rPr>
      </w:pPr>
    </w:p>
    <w:p w:rsidR="00EA073E" w:rsidRPr="006C6F34" w:rsidRDefault="00EA073E" w:rsidP="00EA07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Показатели естественного и миграционного движения населения в субъектах РФ за период 2010-2020 гг. свидетельствуют о сложной демографической ситуации, вызванной естественной убылью населения, которая не компенсировалась миграционным притоком, потому что он тоже отрицательный. </w:t>
      </w:r>
    </w:p>
    <w:p w:rsidR="00EA073E" w:rsidRPr="006C6F34" w:rsidRDefault="00EA073E" w:rsidP="00EA073E">
      <w:pPr>
        <w:spacing w:after="160" w:line="360" w:lineRule="auto"/>
        <w:ind w:firstLine="567"/>
        <w:jc w:val="both"/>
        <w:rPr>
          <w:rFonts w:ascii="Times New Roman" w:eastAsia="Calibri" w:hAnsi="Times New Roman" w:cs="Times New Roman"/>
          <w:sz w:val="28"/>
          <w:szCs w:val="28"/>
        </w:rPr>
      </w:pPr>
      <w:r w:rsidRPr="006C6F34">
        <w:rPr>
          <w:rFonts w:ascii="Times New Roman" w:eastAsia="Times New Roman" w:hAnsi="Times New Roman" w:cs="Times New Roman"/>
          <w:color w:val="000000"/>
          <w:sz w:val="28"/>
          <w:szCs w:val="28"/>
          <w:lang w:eastAsia="ru-RU"/>
        </w:rPr>
        <w:t xml:space="preserve">Таким образом, демографическая ситуация муниципального </w:t>
      </w:r>
      <w:r w:rsidR="00CE288C" w:rsidRPr="006C6F34">
        <w:rPr>
          <w:rFonts w:ascii="Times New Roman" w:eastAsia="Times New Roman" w:hAnsi="Times New Roman" w:cs="Times New Roman"/>
          <w:color w:val="000000"/>
          <w:sz w:val="28"/>
          <w:szCs w:val="28"/>
          <w:lang w:eastAsia="ru-RU"/>
        </w:rPr>
        <w:t xml:space="preserve">образования </w:t>
      </w:r>
      <w:r w:rsidRPr="006C6F34">
        <w:rPr>
          <w:rFonts w:ascii="Times New Roman" w:eastAsia="Times New Roman" w:hAnsi="Times New Roman" w:cs="Times New Roman"/>
          <w:color w:val="000000"/>
          <w:sz w:val="28"/>
          <w:szCs w:val="28"/>
          <w:lang w:eastAsia="ru-RU"/>
        </w:rPr>
        <w:t xml:space="preserve"> неоднозначна</w:t>
      </w:r>
      <w:r w:rsidRPr="006C6F34">
        <w:rPr>
          <w:rFonts w:ascii="Times New Roman" w:eastAsia="Calibri" w:hAnsi="Times New Roman" w:cs="Times New Roman"/>
          <w:sz w:val="28"/>
          <w:szCs w:val="28"/>
        </w:rPr>
        <w:t xml:space="preserve">. Зафиксировано снижение рождаемости при росте смертности населения, а также сокращение притока мигрантов. Основной вклад в ухудшение демографии внес 2020 год, когда основное влияние на демографические процессы оказала пандемия коронавируса, которая, с одной стороны, обусловила прирост смертности, а с другой стороны, привела к существенному ослаблению миграционных потоков из-за введенных ограничений. </w:t>
      </w:r>
    </w:p>
    <w:p w:rsidR="00EA073E" w:rsidRPr="006C6F34" w:rsidRDefault="00EA073E" w:rsidP="00EA073E">
      <w:pPr>
        <w:spacing w:after="160" w:line="360" w:lineRule="auto"/>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 xml:space="preserve">Трудовые ресурсы </w:t>
      </w:r>
    </w:p>
    <w:p w:rsidR="00EA073E" w:rsidRPr="006C6F34" w:rsidRDefault="00EA073E" w:rsidP="00EA07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При наличии конкуренции на рынке труда у молодежи </w:t>
      </w:r>
      <w:r w:rsidR="00C730D9" w:rsidRPr="006C6F34">
        <w:rPr>
          <w:rFonts w:ascii="Times New Roman" w:eastAsia="Calibri" w:hAnsi="Times New Roman" w:cs="Times New Roman"/>
          <w:sz w:val="28"/>
          <w:szCs w:val="28"/>
        </w:rPr>
        <w:t>снижаются</w:t>
      </w:r>
      <w:r w:rsidRPr="006C6F34">
        <w:rPr>
          <w:rFonts w:ascii="Times New Roman" w:eastAsia="Calibri" w:hAnsi="Times New Roman" w:cs="Times New Roman"/>
          <w:sz w:val="28"/>
          <w:szCs w:val="28"/>
        </w:rPr>
        <w:t xml:space="preserve"> шансы перспективного трудоустройства в связи с отсутствием опыта, более низким человеческим капиталом и небольшим социальным капиталом, к которому относятся связи, включенность в деловые сети и сообщества. Более низкий социальный и человеческий капитал молодого поколения сдерживает не только развитие карьеры, но и перспективы успешного предпринимательства. Кроме того, возрастной и профессиональный дисбаланс между стареющими высококвалифицированными кадрами и молодой рабочей силой снижает потенциал передачи знаний от старших к младшим группам трудовых ресурсов.</w:t>
      </w:r>
    </w:p>
    <w:p w:rsidR="00B81661" w:rsidRPr="006C6F34" w:rsidRDefault="00B81661" w:rsidP="00EA073E">
      <w:pPr>
        <w:spacing w:after="160" w:line="360" w:lineRule="auto"/>
        <w:ind w:firstLine="567"/>
        <w:jc w:val="both"/>
        <w:rPr>
          <w:rFonts w:ascii="Times New Roman" w:eastAsia="Calibri" w:hAnsi="Times New Roman" w:cs="Times New Roman"/>
          <w:sz w:val="28"/>
          <w:szCs w:val="28"/>
        </w:rPr>
      </w:pPr>
    </w:p>
    <w:p w:rsidR="00EA073E" w:rsidRPr="006C6F34" w:rsidRDefault="00EA073E" w:rsidP="00EA073E">
      <w:pPr>
        <w:spacing w:after="160" w:line="259" w:lineRule="auto"/>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Таблица 6 -  Среднесписочная численность работников организаций</w:t>
      </w:r>
    </w:p>
    <w:tbl>
      <w:tblPr>
        <w:tblW w:w="4182" w:type="pct"/>
        <w:jc w:val="center"/>
        <w:tblBorders>
          <w:top w:val="single" w:sz="8" w:space="0" w:color="000000"/>
          <w:left w:val="single" w:sz="8" w:space="0" w:color="000000"/>
          <w:bottom w:val="single" w:sz="8" w:space="0" w:color="000000"/>
          <w:right w:val="single" w:sz="8" w:space="0" w:color="000000"/>
        </w:tblBorders>
        <w:tblLook w:val="04A0"/>
      </w:tblPr>
      <w:tblGrid>
        <w:gridCol w:w="2515"/>
        <w:gridCol w:w="1067"/>
        <w:gridCol w:w="1067"/>
        <w:gridCol w:w="1067"/>
        <w:gridCol w:w="1067"/>
        <w:gridCol w:w="1067"/>
      </w:tblGrid>
      <w:tr w:rsidR="00EA073E" w:rsidRPr="006C6F34" w:rsidTr="00EA073E">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EA073E">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Среднесписочная численность работников организаций, чел.</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3547</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rPr>
              <w:t>3496</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rPr>
              <w:t>3451</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rPr>
              <w:t>3365</w:t>
            </w:r>
          </w:p>
        </w:tc>
        <w:tc>
          <w:tcPr>
            <w:tcW w:w="10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rPr>
              <w:t>3175</w:t>
            </w:r>
          </w:p>
        </w:tc>
      </w:tr>
    </w:tbl>
    <w:p w:rsidR="00EA073E" w:rsidRPr="006C6F34" w:rsidRDefault="00EA073E" w:rsidP="00EA073E">
      <w:pPr>
        <w:spacing w:after="160" w:line="259" w:lineRule="auto"/>
        <w:jc w:val="both"/>
        <w:rPr>
          <w:rFonts w:ascii="Times New Roman" w:eastAsia="Calibri" w:hAnsi="Times New Roman" w:cs="Times New Roman"/>
          <w:sz w:val="28"/>
          <w:szCs w:val="28"/>
        </w:rPr>
      </w:pPr>
    </w:p>
    <w:p w:rsidR="00EA073E" w:rsidRPr="006C6F34" w:rsidRDefault="00EA073E" w:rsidP="00EA07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За рассматриваемый период (2016 по 2020 год) среднесписочная численность рабочих характеризуется отрицательной динамикой. С начала рассматриваемого периода численность сократилась на 10%, что, скорее всего, было вызвано высокой смертностью и низкой рождаемостью, а так же высокими показателями миграции.</w:t>
      </w:r>
    </w:p>
    <w:p w:rsidR="00EA073E" w:rsidRPr="006C6F34" w:rsidRDefault="00EA073E" w:rsidP="00EA07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На 01.11.2020 года в Отделении ГКУ ПО «Областной центр занятости населения» по Дновскому району на учете состояло 117 безработных граждан.  Работодателями заявлено 76 вакансий.  Следовательно, еще одна проблема снижения среднесписочной численности – нехватка рабочих мест, отсутствие новых проектов с дополнительными рабочими местами.</w:t>
      </w:r>
    </w:p>
    <w:p w:rsidR="005C40FB" w:rsidRPr="006C6F34" w:rsidRDefault="005C40FB" w:rsidP="00B81661">
      <w:pPr>
        <w:spacing w:after="160" w:line="259" w:lineRule="auto"/>
        <w:rPr>
          <w:rFonts w:ascii="Times New Roman" w:eastAsia="Calibri" w:hAnsi="Times New Roman" w:cs="Times New Roman"/>
          <w:sz w:val="28"/>
          <w:szCs w:val="28"/>
        </w:rPr>
      </w:pPr>
    </w:p>
    <w:p w:rsidR="00EA073E" w:rsidRPr="006C6F34" w:rsidRDefault="00EA073E" w:rsidP="00EA073E">
      <w:pPr>
        <w:spacing w:after="160" w:line="259" w:lineRule="auto"/>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Таблица 7-  Показатели среднемесячной зарплаты и фонда заработанной платы</w:t>
      </w:r>
    </w:p>
    <w:tbl>
      <w:tblPr>
        <w:tblW w:w="4552"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239"/>
        <w:gridCol w:w="1220"/>
        <w:gridCol w:w="1220"/>
        <w:gridCol w:w="1220"/>
        <w:gridCol w:w="1220"/>
        <w:gridCol w:w="1425"/>
      </w:tblGrid>
      <w:tr w:rsidR="00EA073E" w:rsidRPr="006C6F34" w:rsidTr="00951AB6">
        <w:trPr>
          <w:jc w:val="center"/>
        </w:trPr>
        <w:tc>
          <w:tcPr>
            <w:tcW w:w="1310"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71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71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71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71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83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951AB6">
        <w:trPr>
          <w:jc w:val="center"/>
        </w:trPr>
        <w:tc>
          <w:tcPr>
            <w:tcW w:w="1310" w:type="pct"/>
            <w:tcBorders>
              <w:top w:val="single" w:sz="8" w:space="0" w:color="000000"/>
              <w:left w:val="single" w:sz="8" w:space="0" w:color="000000"/>
              <w:bottom w:val="single" w:sz="8" w:space="0" w:color="000000"/>
              <w:right w:val="single" w:sz="8" w:space="0" w:color="000000"/>
            </w:tcBorders>
            <w:vAlign w:val="center"/>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rPr>
              <w:t>Среднемесячная заработная плата работников организаций, руб.</w:t>
            </w:r>
          </w:p>
        </w:tc>
        <w:tc>
          <w:tcPr>
            <w:tcW w:w="714" w:type="pct"/>
            <w:tcBorders>
              <w:top w:val="single" w:sz="8" w:space="0" w:color="000000"/>
              <w:left w:val="single" w:sz="8" w:space="0" w:color="000000"/>
              <w:bottom w:val="single" w:sz="8" w:space="0" w:color="000000"/>
              <w:right w:val="single" w:sz="8" w:space="0" w:color="000000"/>
            </w:tcBorders>
            <w:vAlign w:val="center"/>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sz w:val="28"/>
                <w:szCs w:val="28"/>
              </w:rPr>
              <w:t>28444,8</w:t>
            </w:r>
          </w:p>
        </w:tc>
        <w:tc>
          <w:tcPr>
            <w:tcW w:w="714" w:type="pct"/>
            <w:tcBorders>
              <w:top w:val="single" w:sz="8" w:space="0" w:color="000000"/>
              <w:left w:val="single" w:sz="8" w:space="0" w:color="000000"/>
              <w:bottom w:val="single" w:sz="8" w:space="0" w:color="000000"/>
              <w:right w:val="single" w:sz="8" w:space="0" w:color="000000"/>
            </w:tcBorders>
            <w:vAlign w:val="center"/>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sz w:val="28"/>
                <w:szCs w:val="28"/>
              </w:rPr>
              <w:t>30056,4</w:t>
            </w:r>
          </w:p>
        </w:tc>
        <w:tc>
          <w:tcPr>
            <w:tcW w:w="714" w:type="pct"/>
            <w:tcBorders>
              <w:top w:val="single" w:sz="8" w:space="0" w:color="000000"/>
              <w:left w:val="single" w:sz="8" w:space="0" w:color="000000"/>
              <w:bottom w:val="single" w:sz="8" w:space="0" w:color="000000"/>
              <w:right w:val="single" w:sz="8" w:space="0" w:color="000000"/>
            </w:tcBorders>
            <w:vAlign w:val="center"/>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sz w:val="28"/>
                <w:szCs w:val="28"/>
              </w:rPr>
              <w:t>33108,6</w:t>
            </w:r>
          </w:p>
        </w:tc>
        <w:tc>
          <w:tcPr>
            <w:tcW w:w="714" w:type="pct"/>
            <w:tcBorders>
              <w:top w:val="single" w:sz="8" w:space="0" w:color="000000"/>
              <w:left w:val="single" w:sz="8" w:space="0" w:color="000000"/>
              <w:bottom w:val="single" w:sz="8" w:space="0" w:color="000000"/>
              <w:right w:val="single" w:sz="8" w:space="0" w:color="000000"/>
            </w:tcBorders>
            <w:vAlign w:val="center"/>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sz w:val="28"/>
                <w:szCs w:val="28"/>
              </w:rPr>
              <w:t>36096,9</w:t>
            </w:r>
          </w:p>
        </w:tc>
        <w:tc>
          <w:tcPr>
            <w:tcW w:w="834" w:type="pct"/>
            <w:tcBorders>
              <w:top w:val="single" w:sz="8" w:space="0" w:color="000000"/>
              <w:left w:val="single" w:sz="8" w:space="0" w:color="000000"/>
              <w:bottom w:val="single" w:sz="8" w:space="0" w:color="000000"/>
              <w:right w:val="single" w:sz="8" w:space="0" w:color="000000"/>
            </w:tcBorders>
            <w:vAlign w:val="center"/>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sz w:val="28"/>
                <w:szCs w:val="28"/>
              </w:rPr>
              <w:t>38012</w:t>
            </w:r>
          </w:p>
        </w:tc>
      </w:tr>
      <w:tr w:rsidR="00EA073E" w:rsidRPr="006C6F34" w:rsidTr="00951AB6">
        <w:trPr>
          <w:jc w:val="center"/>
        </w:trPr>
        <w:tc>
          <w:tcPr>
            <w:tcW w:w="131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EA073E" w:rsidRPr="006C6F34" w:rsidRDefault="00EA073E" w:rsidP="0053409B">
            <w:pPr>
              <w:spacing w:after="0" w:line="240" w:lineRule="auto"/>
              <w:ind w:left="-320"/>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Фонд заработной платы всех работников организаций, тыс. руб.</w:t>
            </w:r>
          </w:p>
        </w:tc>
        <w:tc>
          <w:tcPr>
            <w:tcW w:w="71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1210725,9</w:t>
            </w:r>
          </w:p>
        </w:tc>
        <w:tc>
          <w:tcPr>
            <w:tcW w:w="71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rPr>
              <w:t>1260927,2</w:t>
            </w:r>
          </w:p>
        </w:tc>
        <w:tc>
          <w:tcPr>
            <w:tcW w:w="71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rPr>
              <w:t>1371091,3</w:t>
            </w:r>
          </w:p>
        </w:tc>
        <w:tc>
          <w:tcPr>
            <w:tcW w:w="71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rPr>
              <w:t>1457765,6</w:t>
            </w:r>
          </w:p>
        </w:tc>
        <w:tc>
          <w:tcPr>
            <w:tcW w:w="834"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rPr>
              <w:t>1448167,1</w:t>
            </w:r>
          </w:p>
        </w:tc>
      </w:tr>
    </w:tbl>
    <w:p w:rsidR="00EA073E" w:rsidRPr="006C6F34" w:rsidRDefault="00EA073E" w:rsidP="00EA073E">
      <w:pPr>
        <w:spacing w:after="160" w:line="259" w:lineRule="auto"/>
        <w:jc w:val="both"/>
        <w:rPr>
          <w:rFonts w:ascii="Times New Roman" w:eastAsia="Calibri" w:hAnsi="Times New Roman" w:cs="Times New Roman"/>
          <w:sz w:val="28"/>
          <w:szCs w:val="28"/>
        </w:rPr>
      </w:pPr>
    </w:p>
    <w:p w:rsidR="00EA073E" w:rsidRPr="006C6F34" w:rsidRDefault="00EA073E" w:rsidP="00EA07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Положительная динамика среднемесячной заработанной платы показывает прирост в 33% по сравнению с 2016 годом. Средняя номинальная заработная плата, начисленная работникам организаций района, за август 2020 года составила 37456,4 рубля и по сравнению с августом 2019 года </w:t>
      </w:r>
      <w:r w:rsidRPr="006C6F34">
        <w:rPr>
          <w:rFonts w:ascii="Times New Roman" w:eastAsia="Calibri" w:hAnsi="Times New Roman" w:cs="Times New Roman"/>
          <w:color w:val="000000"/>
          <w:sz w:val="28"/>
          <w:szCs w:val="28"/>
        </w:rPr>
        <w:t>увеличилась</w:t>
      </w:r>
      <w:r w:rsidRPr="006C6F34">
        <w:rPr>
          <w:rFonts w:ascii="Times New Roman" w:eastAsia="Calibri" w:hAnsi="Times New Roman" w:cs="Times New Roman"/>
          <w:sz w:val="28"/>
          <w:szCs w:val="28"/>
        </w:rPr>
        <w:t xml:space="preserve"> на 5,5%. Фонд заработанной платы также показывает увеличение почти на 20 %.</w:t>
      </w:r>
    </w:p>
    <w:p w:rsidR="00EA073E" w:rsidRPr="006C6F34" w:rsidRDefault="00EA073E" w:rsidP="00EA07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Таким образом, среднесписочная численность работников не увеличивается, несмотря на рост среднемесячной заработной платы и фонда заработанной платы. Несмотря на положительную динамику данных показателей, этого значения недостаточно для комфортной жизни и развития в данном районе. Эту тенденцию, в свою очередь, отражает  отрицательный миграционный прирост. Одним из основных способов увеличения трудовых ресурсов может служить улучшение условий и качества труда, что в дальнейшем будет привлекать население работать в данном районе и развиваться.</w:t>
      </w:r>
    </w:p>
    <w:p w:rsidR="00EA073E" w:rsidRPr="006C6F34" w:rsidRDefault="00EA073E" w:rsidP="00EA073E">
      <w:pPr>
        <w:spacing w:after="160" w:line="360" w:lineRule="auto"/>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 xml:space="preserve">Образование </w:t>
      </w:r>
    </w:p>
    <w:p w:rsidR="00EA073E" w:rsidRPr="006C6F34" w:rsidRDefault="00EA073E" w:rsidP="00EA07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Обеспечение доступа к передовым образовательным программам крайне важно, особенно если необходимо привлечь поток граждан, что уменьшить снижение миграционного прироста. </w:t>
      </w:r>
    </w:p>
    <w:p w:rsidR="00EA073E" w:rsidRPr="006C6F34" w:rsidRDefault="00EA073E" w:rsidP="00EA073E">
      <w:pPr>
        <w:spacing w:after="0" w:line="360" w:lineRule="auto"/>
        <w:ind w:firstLine="567"/>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Образование в Дновском районе представлено 5 образовательными  учреждениями:</w:t>
      </w:r>
    </w:p>
    <w:p w:rsidR="00EA073E" w:rsidRPr="006C6F34" w:rsidRDefault="00EA073E" w:rsidP="00EA073E">
      <w:pPr>
        <w:spacing w:after="0" w:line="360" w:lineRule="auto"/>
        <w:ind w:firstLine="567"/>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Три общеобразовательных учреждения, предоставляющие общедоступное и бесплатное дошкольное, начальное общее, основного общее, среднее общее образование:</w:t>
      </w:r>
    </w:p>
    <w:p w:rsidR="00EA073E" w:rsidRPr="006C6F34" w:rsidRDefault="00EA073E" w:rsidP="00EA073E">
      <w:p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1. МОУ «Средняя общеобразовательная школа №1» г.Дно, имеющая филиалы: «Выскодская основная школа» и</w:t>
      </w:r>
      <w:r w:rsidR="000F2400" w:rsidRPr="006C6F34">
        <w:rPr>
          <w:rFonts w:ascii="Times New Roman" w:eastAsia="Calibri" w:hAnsi="Times New Roman" w:cs="Times New Roman"/>
          <w:sz w:val="28"/>
          <w:szCs w:val="28"/>
          <w:lang w:eastAsia="ru-RU"/>
        </w:rPr>
        <w:t xml:space="preserve"> </w:t>
      </w:r>
      <w:r w:rsidRPr="006C6F34">
        <w:rPr>
          <w:rFonts w:ascii="Times New Roman" w:eastAsia="Calibri" w:hAnsi="Times New Roman" w:cs="Times New Roman"/>
          <w:sz w:val="28"/>
          <w:szCs w:val="28"/>
          <w:lang w:eastAsia="ru-RU"/>
        </w:rPr>
        <w:t>детский сад «Солнышко».</w:t>
      </w:r>
    </w:p>
    <w:p w:rsidR="00EA073E" w:rsidRPr="006C6F34" w:rsidRDefault="00EA073E" w:rsidP="00EA073E">
      <w:p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2. МОУ «Гимназия» г.Дно, имеющая филиалы: «Моринская средняя общеобразовательная школа» с дошкольным отделением и</w:t>
      </w:r>
      <w:r w:rsidR="000F2400" w:rsidRPr="006C6F34">
        <w:rPr>
          <w:rFonts w:ascii="Times New Roman" w:eastAsia="Calibri" w:hAnsi="Times New Roman" w:cs="Times New Roman"/>
          <w:sz w:val="28"/>
          <w:szCs w:val="28"/>
          <w:lang w:eastAsia="ru-RU"/>
        </w:rPr>
        <w:t xml:space="preserve"> </w:t>
      </w:r>
      <w:r w:rsidRPr="006C6F34">
        <w:rPr>
          <w:rFonts w:ascii="Times New Roman" w:eastAsia="Calibri" w:hAnsi="Times New Roman" w:cs="Times New Roman"/>
          <w:sz w:val="28"/>
          <w:szCs w:val="28"/>
          <w:lang w:eastAsia="ru-RU"/>
        </w:rPr>
        <w:t>детский сад «Теремок».</w:t>
      </w:r>
    </w:p>
    <w:p w:rsidR="00EA073E" w:rsidRPr="006C6F34" w:rsidRDefault="00EA073E" w:rsidP="00EA073E">
      <w:p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3. МОУ «Средняя общеобразовательная школа №50» г.Дно, имеющая филиалы: «Заклинская основная школа» с дошкольным отделением, «Бельская основная школа», детский сад «Сказка».</w:t>
      </w:r>
    </w:p>
    <w:p w:rsidR="00EA073E" w:rsidRPr="006C6F34" w:rsidRDefault="00EA073E" w:rsidP="00EA073E">
      <w:p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 xml:space="preserve">Функционируют 2 учреждения дополнительного образования: </w:t>
      </w:r>
    </w:p>
    <w:p w:rsidR="00EA073E" w:rsidRPr="006C6F34" w:rsidRDefault="00EA073E" w:rsidP="00EA073E">
      <w:p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1.МОУ ДО «Дновская детская школа искусств»</w:t>
      </w:r>
    </w:p>
    <w:p w:rsidR="00EA073E" w:rsidRPr="006C6F34" w:rsidRDefault="00EA073E" w:rsidP="00EA073E">
      <w:p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2.МОУ  «Центр дополнительного образования детей»</w:t>
      </w:r>
    </w:p>
    <w:p w:rsidR="00EA073E" w:rsidRPr="006C6F34" w:rsidRDefault="00EA073E" w:rsidP="00EA073E">
      <w:p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Средние показатели на содержание учащихся в школах, на детей дошкольного возраста при филиалах школ, на содержание детей в учреждениях дополнительного образования  в расчете на 1 ребенка:</w:t>
      </w:r>
    </w:p>
    <w:p w:rsidR="00EA073E" w:rsidRPr="006C6F34" w:rsidRDefault="00EA073E" w:rsidP="00EA073E">
      <w:pPr>
        <w:numPr>
          <w:ilvl w:val="0"/>
          <w:numId w:val="14"/>
        </w:num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На 1 ученика (школьника)  расходы в 2019 году составляют 49,2 тыс.</w:t>
      </w:r>
      <w:r w:rsidR="00C730D9" w:rsidRPr="006C6F34">
        <w:rPr>
          <w:rFonts w:ascii="Times New Roman" w:eastAsia="Calibri" w:hAnsi="Times New Roman" w:cs="Times New Roman"/>
          <w:sz w:val="28"/>
          <w:szCs w:val="28"/>
          <w:lang w:eastAsia="ru-RU"/>
        </w:rPr>
        <w:t xml:space="preserve"> </w:t>
      </w:r>
      <w:r w:rsidRPr="006C6F34">
        <w:rPr>
          <w:rFonts w:ascii="Times New Roman" w:eastAsia="Calibri" w:hAnsi="Times New Roman" w:cs="Times New Roman"/>
          <w:sz w:val="28"/>
          <w:szCs w:val="28"/>
          <w:lang w:eastAsia="ru-RU"/>
        </w:rPr>
        <w:t xml:space="preserve">руб. </w:t>
      </w:r>
    </w:p>
    <w:p w:rsidR="00EA073E" w:rsidRPr="006C6F34" w:rsidRDefault="00EA073E" w:rsidP="00EA073E">
      <w:pPr>
        <w:numPr>
          <w:ilvl w:val="0"/>
          <w:numId w:val="14"/>
        </w:num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На 1 дошкольника расходы в 2019 году составляют 83,4 тыс.</w:t>
      </w:r>
      <w:r w:rsidR="000F2400" w:rsidRPr="006C6F34">
        <w:rPr>
          <w:rFonts w:ascii="Times New Roman" w:eastAsia="Calibri" w:hAnsi="Times New Roman" w:cs="Times New Roman"/>
          <w:sz w:val="28"/>
          <w:szCs w:val="28"/>
          <w:lang w:eastAsia="ru-RU"/>
        </w:rPr>
        <w:t xml:space="preserve"> </w:t>
      </w:r>
      <w:r w:rsidRPr="006C6F34">
        <w:rPr>
          <w:rFonts w:ascii="Times New Roman" w:eastAsia="Calibri" w:hAnsi="Times New Roman" w:cs="Times New Roman"/>
          <w:sz w:val="28"/>
          <w:szCs w:val="28"/>
          <w:lang w:eastAsia="ru-RU"/>
        </w:rPr>
        <w:t xml:space="preserve">руб. </w:t>
      </w:r>
    </w:p>
    <w:p w:rsidR="00EA073E" w:rsidRPr="006C6F34" w:rsidRDefault="00EA073E" w:rsidP="00EA073E">
      <w:pPr>
        <w:numPr>
          <w:ilvl w:val="0"/>
          <w:numId w:val="14"/>
        </w:num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На 1 воспитанника в учреждениях дополнительного образования расходы в 2020 году составляют 8,6тыс.руб.</w:t>
      </w:r>
    </w:p>
    <w:p w:rsidR="00EA073E" w:rsidRPr="006C6F34" w:rsidRDefault="00EA073E" w:rsidP="00EA073E">
      <w:pPr>
        <w:spacing w:after="0" w:line="240" w:lineRule="auto"/>
        <w:jc w:val="both"/>
        <w:rPr>
          <w:rFonts w:ascii="Times New Roman" w:eastAsia="Calibri" w:hAnsi="Times New Roman" w:cs="Times New Roman"/>
          <w:sz w:val="28"/>
          <w:szCs w:val="28"/>
          <w:lang w:eastAsia="ru-RU"/>
        </w:rPr>
      </w:pPr>
    </w:p>
    <w:p w:rsidR="00EA073E" w:rsidRPr="006C6F34" w:rsidRDefault="00EA073E" w:rsidP="00EA073E">
      <w:pPr>
        <w:spacing w:after="160" w:line="360" w:lineRule="auto"/>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Таблица 8 - Показатели образовательной деятельности</w:t>
      </w:r>
    </w:p>
    <w:tbl>
      <w:tblPr>
        <w:tblW w:w="4882"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3819"/>
        <w:gridCol w:w="1069"/>
        <w:gridCol w:w="1069"/>
        <w:gridCol w:w="1069"/>
        <w:gridCol w:w="1069"/>
        <w:gridCol w:w="1069"/>
      </w:tblGrid>
      <w:tr w:rsidR="00EA073E" w:rsidRPr="006C6F34" w:rsidTr="004B2D84">
        <w:trPr>
          <w:jc w:val="center"/>
        </w:trPr>
        <w:tc>
          <w:tcPr>
            <w:tcW w:w="20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4B2D84">
        <w:trPr>
          <w:jc w:val="center"/>
        </w:trPr>
        <w:tc>
          <w:tcPr>
            <w:tcW w:w="208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4B2D84">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Число организаций, осуществляющих образовательную деятельность по образовательным программам дошкольного образования, присмотр и уход за детьми, ед.</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r>
      <w:tr w:rsidR="00EA073E" w:rsidRPr="006C6F34" w:rsidTr="004B2D84">
        <w:trPr>
          <w:jc w:val="center"/>
        </w:trPr>
        <w:tc>
          <w:tcPr>
            <w:tcW w:w="208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4B2D84">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Дошкольные образовательные организации, ед.</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r>
      <w:tr w:rsidR="00EA073E" w:rsidRPr="006C6F34" w:rsidTr="004B2D84">
        <w:trPr>
          <w:jc w:val="center"/>
        </w:trPr>
        <w:tc>
          <w:tcPr>
            <w:tcW w:w="20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4B2D84">
            <w:pPr>
              <w:spacing w:after="0" w:line="240" w:lineRule="auto"/>
              <w:ind w:left="174"/>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 мест</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503</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431</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480</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503</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480</w:t>
            </w:r>
          </w:p>
        </w:tc>
      </w:tr>
      <w:tr w:rsidR="00EA073E" w:rsidRPr="006C6F34" w:rsidTr="004B2D84">
        <w:trPr>
          <w:jc w:val="center"/>
        </w:trPr>
        <w:tc>
          <w:tcPr>
            <w:tcW w:w="208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EA073E" w:rsidRPr="006C6F34" w:rsidRDefault="00EA073E" w:rsidP="004B2D84">
            <w:pPr>
              <w:spacing w:after="0" w:line="240" w:lineRule="auto"/>
              <w:ind w:left="-211"/>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чел.</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469</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406</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449</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460</w:t>
            </w:r>
          </w:p>
        </w:tc>
        <w:tc>
          <w:tcPr>
            <w:tcW w:w="583" w:type="pct"/>
            <w:tcBorders>
              <w:top w:val="single" w:sz="8" w:space="0" w:color="000000"/>
              <w:left w:val="single" w:sz="8" w:space="0" w:color="000000"/>
              <w:bottom w:val="single" w:sz="8" w:space="0" w:color="000000"/>
              <w:right w:val="single" w:sz="8" w:space="0" w:color="000000"/>
            </w:tcBorders>
            <w:vAlign w:val="center"/>
            <w:hideMark/>
          </w:tcPr>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415</w:t>
            </w:r>
          </w:p>
        </w:tc>
      </w:tr>
    </w:tbl>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p>
    <w:p w:rsidR="00B81661" w:rsidRPr="006C6F34" w:rsidRDefault="00B81661" w:rsidP="002766AD">
      <w:pPr>
        <w:tabs>
          <w:tab w:val="left" w:pos="851"/>
          <w:tab w:val="left" w:pos="993"/>
        </w:tabs>
        <w:spacing w:after="0" w:line="360" w:lineRule="auto"/>
        <w:ind w:firstLine="567"/>
        <w:contextualSpacing/>
        <w:jc w:val="both"/>
        <w:rPr>
          <w:rFonts w:ascii="Times New Roman" w:eastAsia="Calibri" w:hAnsi="Times New Roman" w:cs="Times New Roman"/>
          <w:sz w:val="28"/>
          <w:szCs w:val="28"/>
          <w:lang w:val="en-US"/>
        </w:rPr>
      </w:pPr>
    </w:p>
    <w:p w:rsidR="00EA073E" w:rsidRPr="006C6F34" w:rsidRDefault="00EA073E" w:rsidP="002766AD">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В 2017 году произошло сокращение дошкольных образовательных организаций до 0, что повлияло на сокращение числа мест в организациях, которые осуществляют образовательную деятельность и на рекордно низкое число воспитанников. В 2019 годы были высокие показатели активности воспитанников, но уже в 2020 году можем наблюдать резкое снижение, которые было</w:t>
      </w:r>
      <w:r w:rsidR="00127206" w:rsidRPr="006C6F34">
        <w:rPr>
          <w:rFonts w:ascii="Times New Roman" w:eastAsia="Calibri" w:hAnsi="Times New Roman" w:cs="Times New Roman"/>
          <w:sz w:val="28"/>
          <w:szCs w:val="28"/>
        </w:rPr>
        <w:t>,</w:t>
      </w:r>
      <w:r w:rsidRPr="006C6F34">
        <w:rPr>
          <w:rFonts w:ascii="Times New Roman" w:eastAsia="Calibri" w:hAnsi="Times New Roman" w:cs="Times New Roman"/>
          <w:sz w:val="28"/>
          <w:szCs w:val="28"/>
        </w:rPr>
        <w:t xml:space="preserve"> скорее всего</w:t>
      </w:r>
      <w:r w:rsidR="00127206" w:rsidRPr="006C6F34">
        <w:rPr>
          <w:rFonts w:ascii="Times New Roman" w:eastAsia="Calibri" w:hAnsi="Times New Roman" w:cs="Times New Roman"/>
          <w:sz w:val="28"/>
          <w:szCs w:val="28"/>
        </w:rPr>
        <w:t>,</w:t>
      </w:r>
      <w:r w:rsidRPr="006C6F34">
        <w:rPr>
          <w:rFonts w:ascii="Times New Roman" w:eastAsia="Calibri" w:hAnsi="Times New Roman" w:cs="Times New Roman"/>
          <w:sz w:val="28"/>
          <w:szCs w:val="28"/>
        </w:rPr>
        <w:t xml:space="preserve"> вызвано карантинными мерами.</w:t>
      </w:r>
    </w:p>
    <w:p w:rsidR="004B2D84" w:rsidRPr="006C6F34" w:rsidRDefault="004B2D84" w:rsidP="004B2D84">
      <w:pPr>
        <w:spacing w:after="160" w:line="360" w:lineRule="auto"/>
        <w:rPr>
          <w:rFonts w:ascii="Times New Roman" w:eastAsia="Calibri" w:hAnsi="Times New Roman" w:cs="Times New Roman"/>
          <w:sz w:val="28"/>
          <w:szCs w:val="28"/>
        </w:rPr>
      </w:pPr>
    </w:p>
    <w:p w:rsidR="00EA073E" w:rsidRPr="006C6F34" w:rsidRDefault="00EA073E" w:rsidP="002766AD">
      <w:pPr>
        <w:spacing w:after="160" w:line="360" w:lineRule="auto"/>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Таблица 9 - Показатели образовательной деятельности</w:t>
      </w:r>
    </w:p>
    <w:tbl>
      <w:tblPr>
        <w:tblW w:w="4705" w:type="pct"/>
        <w:jc w:val="center"/>
        <w:tblBorders>
          <w:top w:val="single" w:sz="8" w:space="0" w:color="000000"/>
          <w:left w:val="single" w:sz="8" w:space="0" w:color="000000"/>
          <w:bottom w:val="single" w:sz="8" w:space="0" w:color="000000"/>
          <w:right w:val="single" w:sz="8" w:space="0" w:color="000000"/>
        </w:tblBorders>
        <w:tblLook w:val="04A0"/>
      </w:tblPr>
      <w:tblGrid>
        <w:gridCol w:w="3141"/>
        <w:gridCol w:w="1140"/>
        <w:gridCol w:w="1139"/>
        <w:gridCol w:w="1137"/>
        <w:gridCol w:w="1137"/>
        <w:gridCol w:w="1137"/>
      </w:tblGrid>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Численность педагогических работников в организациях, осуществляющих образовательную деятельность по образовательным программам дошкольного образования, присмотр и уход за детьми, чел.</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rPr>
              <w:t>н/д</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34</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41</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35</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33</w:t>
            </w:r>
          </w:p>
        </w:tc>
      </w:tr>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Воспитатели, чел.</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rPr>
              <w:t>н/д</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27</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32</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29</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27</w:t>
            </w:r>
          </w:p>
        </w:tc>
      </w:tr>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Старшие воспитатели, чел.</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rPr>
              <w:t>н/д</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r>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Музыкальные руководители, чел.</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rPr>
              <w:t>н/д</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r>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Инструкторы по физической культуре, чел.</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rPr>
              <w:t>н/д</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r>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Учителя логопеды, чел.</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rPr>
              <w:t>н/д</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r>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Учителя дефектологи, чел.</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rPr>
              <w:t>н/д</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r>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Педагоги-психологи, чел.</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rPr>
              <w:t>н/д</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r>
      <w:tr w:rsidR="00EA073E" w:rsidRPr="006C6F34" w:rsidTr="00951AB6">
        <w:trPr>
          <w:jc w:val="center"/>
        </w:trPr>
        <w:tc>
          <w:tcPr>
            <w:tcW w:w="1778"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Социальные педагоги, чел.</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Calibri" w:hAnsi="Times New Roman" w:cs="Times New Roman"/>
                <w:sz w:val="28"/>
              </w:rPr>
              <w:t>н/д</w:t>
            </w:r>
          </w:p>
        </w:tc>
        <w:tc>
          <w:tcPr>
            <w:tcW w:w="6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0</w:t>
            </w:r>
          </w:p>
        </w:tc>
        <w:tc>
          <w:tcPr>
            <w:tcW w:w="6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r>
    </w:tbl>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p>
    <w:p w:rsidR="00EA073E" w:rsidRPr="006C6F34" w:rsidRDefault="00EA073E" w:rsidP="002766AD">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Педагогическая сфера района представлена широким разнообрази</w:t>
      </w:r>
      <w:r w:rsidR="00C730D9" w:rsidRPr="006C6F34">
        <w:rPr>
          <w:rFonts w:ascii="Times New Roman" w:eastAsia="Calibri" w:hAnsi="Times New Roman" w:cs="Times New Roman"/>
          <w:sz w:val="28"/>
          <w:szCs w:val="28"/>
        </w:rPr>
        <w:t>е</w:t>
      </w:r>
      <w:r w:rsidRPr="006C6F34">
        <w:rPr>
          <w:rFonts w:ascii="Times New Roman" w:eastAsia="Calibri" w:hAnsi="Times New Roman" w:cs="Times New Roman"/>
          <w:sz w:val="28"/>
          <w:szCs w:val="28"/>
        </w:rPr>
        <w:t>м педагогов, но для многостороннего развития данной области и воспитания нового здорового поколения необходимо увеличение численности сотрудников в следующих областях: учителя логопеды и дефектологи, педагоги психологи и социальные педагоги.</w:t>
      </w:r>
    </w:p>
    <w:p w:rsidR="00EA073E" w:rsidRPr="006C6F34" w:rsidRDefault="00EA073E" w:rsidP="002766AD">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Таким образом, наблюдается активное восстановление прежних темпов роста в увеличении числа мест обучающихся </w:t>
      </w:r>
      <w:r w:rsidR="00C730D9" w:rsidRPr="006C6F34">
        <w:rPr>
          <w:rFonts w:ascii="Times New Roman" w:eastAsia="Calibri" w:hAnsi="Times New Roman" w:cs="Times New Roman"/>
          <w:sz w:val="28"/>
          <w:szCs w:val="28"/>
        </w:rPr>
        <w:t xml:space="preserve">по сравнению с </w:t>
      </w:r>
      <w:r w:rsidRPr="006C6F34">
        <w:rPr>
          <w:rFonts w:ascii="Times New Roman" w:eastAsia="Calibri" w:hAnsi="Times New Roman" w:cs="Times New Roman"/>
          <w:sz w:val="28"/>
          <w:szCs w:val="28"/>
        </w:rPr>
        <w:t>показател</w:t>
      </w:r>
      <w:r w:rsidR="00C730D9" w:rsidRPr="006C6F34">
        <w:rPr>
          <w:rFonts w:ascii="Times New Roman" w:eastAsia="Calibri" w:hAnsi="Times New Roman" w:cs="Times New Roman"/>
          <w:sz w:val="28"/>
          <w:szCs w:val="28"/>
        </w:rPr>
        <w:t>ями</w:t>
      </w:r>
      <w:r w:rsidR="000F2400" w:rsidRPr="006C6F34">
        <w:rPr>
          <w:rFonts w:ascii="Times New Roman" w:eastAsia="Calibri" w:hAnsi="Times New Roman" w:cs="Times New Roman"/>
          <w:sz w:val="28"/>
          <w:szCs w:val="28"/>
        </w:rPr>
        <w:t xml:space="preserve"> до периода пандемии</w:t>
      </w:r>
      <w:r w:rsidRPr="006C6F34">
        <w:rPr>
          <w:rFonts w:ascii="Times New Roman" w:eastAsia="Calibri" w:hAnsi="Times New Roman" w:cs="Times New Roman"/>
          <w:sz w:val="28"/>
          <w:szCs w:val="28"/>
        </w:rPr>
        <w:t xml:space="preserve">. Для сохранения вектора развития необходима дальнейшая реализация федеральных и национальных проектов и проведение мероприятий, направленных на повышение качества образования в </w:t>
      </w:r>
      <w:r w:rsidR="00D549B9" w:rsidRPr="006C6F34">
        <w:rPr>
          <w:rFonts w:ascii="Times New Roman" w:eastAsia="Calibri" w:hAnsi="Times New Roman" w:cs="Times New Roman"/>
          <w:sz w:val="28"/>
          <w:szCs w:val="28"/>
        </w:rPr>
        <w:t>Дновском районе</w:t>
      </w:r>
      <w:r w:rsidRPr="006C6F34">
        <w:rPr>
          <w:rFonts w:ascii="Times New Roman" w:eastAsia="Calibri" w:hAnsi="Times New Roman" w:cs="Times New Roman"/>
          <w:sz w:val="28"/>
          <w:szCs w:val="28"/>
        </w:rPr>
        <w:t xml:space="preserve">. </w:t>
      </w:r>
    </w:p>
    <w:p w:rsidR="00EA073E" w:rsidRPr="006C6F34" w:rsidRDefault="00EA073E" w:rsidP="002766AD">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Основная проблема в области образования Дновского муниципального района связана с материально-технической базой, требующей ремонта, в частности требуется капитальный ремонт зданий учреждений дополнительного образования: МОУ ДО «Дновская детская школа искусств» по адресу г. Дно пер. Мельничный д.1а; МОУ «Центр дополнительного образования детей» по ад</w:t>
      </w:r>
      <w:r w:rsidR="002766AD" w:rsidRPr="006C6F34">
        <w:rPr>
          <w:rFonts w:ascii="Times New Roman" w:eastAsia="Calibri" w:hAnsi="Times New Roman" w:cs="Times New Roman"/>
          <w:sz w:val="28"/>
          <w:szCs w:val="28"/>
        </w:rPr>
        <w:t>ресу г. Дно ул. Советская д.15.</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 xml:space="preserve">Здравоохранение </w:t>
      </w:r>
    </w:p>
    <w:p w:rsidR="00EA073E" w:rsidRPr="006C6F34" w:rsidRDefault="00EA073E" w:rsidP="002766AD">
      <w:pPr>
        <w:spacing w:after="160" w:line="360" w:lineRule="auto"/>
        <w:ind w:firstLine="567"/>
        <w:jc w:val="both"/>
        <w:rPr>
          <w:rFonts w:ascii="Times New Roman" w:eastAsia="Times New Roman" w:hAnsi="Times New Roman" w:cs="Times New Roman"/>
          <w:sz w:val="28"/>
          <w:szCs w:val="28"/>
        </w:rPr>
      </w:pPr>
      <w:r w:rsidRPr="006C6F34">
        <w:rPr>
          <w:rFonts w:ascii="Times New Roman" w:eastAsia="Times New Roman" w:hAnsi="Times New Roman" w:cs="Times New Roman"/>
          <w:sz w:val="28"/>
          <w:szCs w:val="28"/>
        </w:rPr>
        <w:t xml:space="preserve">Медицинское обслуживание населения района осуществляет Дновский филиал Государственного бюджетного учреждения здравоохранения «Порховская межрайонная больница» и  Негосударственное учреждение здравоохранения «Отделенческая поликлиника на станции Псков» ОАО РЖД, филиал поликлиники №2 на станции Дно, которое обслуживает 3237 человек, в основном работников железнодорожного транспорта (в т.ч. пенсионеров). Оба учреждения работают  по программе медицинского страхования. </w:t>
      </w:r>
    </w:p>
    <w:p w:rsidR="00EA073E" w:rsidRPr="006C6F34" w:rsidRDefault="00EA073E" w:rsidP="002766AD">
      <w:pPr>
        <w:spacing w:after="160" w:line="360" w:lineRule="auto"/>
        <w:ind w:firstLine="567"/>
        <w:jc w:val="both"/>
        <w:rPr>
          <w:rFonts w:ascii="Times New Roman" w:eastAsia="Times New Roman" w:hAnsi="Times New Roman" w:cs="Times New Roman"/>
          <w:sz w:val="28"/>
          <w:szCs w:val="28"/>
        </w:rPr>
      </w:pPr>
      <w:r w:rsidRPr="006C6F34">
        <w:rPr>
          <w:rFonts w:ascii="Times New Roman" w:eastAsia="Times New Roman" w:hAnsi="Times New Roman" w:cs="Times New Roman"/>
          <w:sz w:val="28"/>
          <w:szCs w:val="28"/>
        </w:rPr>
        <w:t xml:space="preserve"> В составе Дновского филиала ГБУЗ «Порховская МБ» имеется поликлиника на 250 посещений в смену и стационар с тремя отделениями: хирургическое, неврологическое, терапевтическое с общим количеством круглосуточных коек - 25, коек дневного стационара - 25. </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b/>
          <w:sz w:val="28"/>
          <w:szCs w:val="28"/>
        </w:rPr>
        <w:tab/>
      </w:r>
      <w:r w:rsidRPr="006C6F34">
        <w:rPr>
          <w:rFonts w:ascii="Times New Roman" w:eastAsia="Calibri" w:hAnsi="Times New Roman" w:cs="Times New Roman"/>
          <w:sz w:val="28"/>
          <w:szCs w:val="28"/>
        </w:rPr>
        <w:t>В 2020 году было осуществлено</w:t>
      </w:r>
      <w:r w:rsidRPr="006C6F34">
        <w:rPr>
          <w:rFonts w:ascii="Times New Roman" w:eastAsia="Calibri" w:hAnsi="Times New Roman" w:cs="Times New Roman"/>
          <w:b/>
          <w:sz w:val="28"/>
          <w:szCs w:val="28"/>
        </w:rPr>
        <w:t xml:space="preserve"> </w:t>
      </w:r>
      <w:r w:rsidRPr="006C6F34">
        <w:rPr>
          <w:rFonts w:ascii="Times New Roman" w:eastAsia="Calibri" w:hAnsi="Times New Roman" w:cs="Times New Roman"/>
          <w:sz w:val="28"/>
          <w:szCs w:val="28"/>
        </w:rPr>
        <w:t>объединение поликлиники и стационарного отделения Дновского филиала Порховской межрайонн</w:t>
      </w:r>
      <w:r w:rsidR="00B81661" w:rsidRPr="006C6F34">
        <w:rPr>
          <w:rFonts w:ascii="Times New Roman" w:eastAsia="Calibri" w:hAnsi="Times New Roman" w:cs="Times New Roman"/>
          <w:sz w:val="28"/>
          <w:szCs w:val="28"/>
        </w:rPr>
        <w:t xml:space="preserve">ой больницы в одном здании.    </w:t>
      </w:r>
    </w:p>
    <w:p w:rsidR="00B81661" w:rsidRPr="006C6F34" w:rsidRDefault="00B81661" w:rsidP="00EA073E">
      <w:pPr>
        <w:spacing w:after="160" w:line="360" w:lineRule="auto"/>
        <w:jc w:val="both"/>
        <w:rPr>
          <w:rFonts w:ascii="Times New Roman" w:eastAsia="Calibri" w:hAnsi="Times New Roman" w:cs="Times New Roman"/>
          <w:sz w:val="28"/>
          <w:szCs w:val="28"/>
        </w:rPr>
      </w:pPr>
    </w:p>
    <w:p w:rsidR="00EA073E" w:rsidRPr="006C6F34" w:rsidRDefault="00EA073E" w:rsidP="00EA073E">
      <w:pPr>
        <w:spacing w:after="160" w:line="360" w:lineRule="auto"/>
        <w:jc w:val="center"/>
        <w:rPr>
          <w:rFonts w:ascii="Times New Roman" w:eastAsia="Calibri" w:hAnsi="Times New Roman" w:cs="Times New Roman"/>
          <w:color w:val="FF0000"/>
          <w:sz w:val="28"/>
          <w:szCs w:val="28"/>
        </w:rPr>
      </w:pPr>
      <w:r w:rsidRPr="006C6F34">
        <w:rPr>
          <w:rFonts w:ascii="Times New Roman" w:eastAsia="Calibri" w:hAnsi="Times New Roman" w:cs="Times New Roman"/>
          <w:sz w:val="28"/>
          <w:szCs w:val="28"/>
        </w:rPr>
        <w:t xml:space="preserve">Таблица 10 – Число </w:t>
      </w:r>
      <w:r w:rsidR="003902BF" w:rsidRPr="006C6F34">
        <w:rPr>
          <w:rFonts w:ascii="Times New Roman" w:eastAsia="Calibri" w:hAnsi="Times New Roman" w:cs="Times New Roman"/>
          <w:sz w:val="28"/>
          <w:szCs w:val="28"/>
        </w:rPr>
        <w:t>объектов здравоохранения</w:t>
      </w:r>
    </w:p>
    <w:tbl>
      <w:tblPr>
        <w:tblW w:w="4452" w:type="pct"/>
        <w:jc w:val="center"/>
        <w:tblBorders>
          <w:top w:val="single" w:sz="8" w:space="0" w:color="000000"/>
          <w:left w:val="single" w:sz="8" w:space="0" w:color="000000"/>
          <w:bottom w:val="single" w:sz="8" w:space="0" w:color="000000"/>
          <w:right w:val="single" w:sz="8" w:space="0" w:color="000000"/>
        </w:tblBorders>
        <w:tblLook w:val="04A0"/>
      </w:tblPr>
      <w:tblGrid>
        <w:gridCol w:w="2831"/>
        <w:gridCol w:w="1105"/>
        <w:gridCol w:w="1105"/>
        <w:gridCol w:w="1105"/>
        <w:gridCol w:w="1105"/>
        <w:gridCol w:w="1105"/>
      </w:tblGrid>
      <w:tr w:rsidR="00EA073E" w:rsidRPr="006C6F34" w:rsidTr="00951AB6">
        <w:trPr>
          <w:jc w:val="center"/>
        </w:trPr>
        <w:tc>
          <w:tcPr>
            <w:tcW w:w="169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951AB6">
        <w:trPr>
          <w:jc w:val="center"/>
        </w:trPr>
        <w:tc>
          <w:tcPr>
            <w:tcW w:w="169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F3DFA">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 xml:space="preserve">Число </w:t>
            </w:r>
            <w:r w:rsidR="008F3DFA" w:rsidRPr="006C6F34">
              <w:rPr>
                <w:rFonts w:ascii="Times New Roman" w:eastAsia="Times New Roman" w:hAnsi="Times New Roman" w:cs="Times New Roman"/>
                <w:sz w:val="28"/>
                <w:szCs w:val="28"/>
                <w:lang w:eastAsia="ru-RU"/>
              </w:rPr>
              <w:t>объектов здравоохранения</w:t>
            </w:r>
            <w:r w:rsidRPr="006C6F34">
              <w:rPr>
                <w:rFonts w:ascii="Times New Roman" w:eastAsia="Times New Roman" w:hAnsi="Times New Roman" w:cs="Times New Roman"/>
                <w:sz w:val="28"/>
                <w:szCs w:val="28"/>
                <w:lang w:eastAsia="ru-RU"/>
              </w:rPr>
              <w:t xml:space="preserve"> – всего, ед.</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7</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15</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15</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15</w:t>
            </w:r>
          </w:p>
        </w:tc>
        <w:tc>
          <w:tcPr>
            <w:tcW w:w="66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w:t>
            </w:r>
          </w:p>
        </w:tc>
      </w:tr>
    </w:tbl>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p>
    <w:p w:rsidR="00EA073E" w:rsidRPr="006C6F34" w:rsidRDefault="007773B3" w:rsidP="002766AD">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Число объектов здравоохранения включает медицинские пункты на предприятиях, а также не работающие </w:t>
      </w:r>
      <w:r w:rsidR="00DC42B6" w:rsidRPr="006C6F34">
        <w:rPr>
          <w:rFonts w:ascii="Times New Roman" w:eastAsia="Calibri" w:hAnsi="Times New Roman" w:cs="Times New Roman"/>
          <w:sz w:val="28"/>
          <w:szCs w:val="28"/>
        </w:rPr>
        <w:t>фельдшерско-акушерские пункты</w:t>
      </w:r>
      <w:r w:rsidR="00EA073E" w:rsidRPr="006C6F34">
        <w:rPr>
          <w:rFonts w:ascii="Times New Roman" w:eastAsia="Calibri" w:hAnsi="Times New Roman" w:cs="Times New Roman"/>
          <w:sz w:val="28"/>
          <w:szCs w:val="28"/>
        </w:rPr>
        <w:t xml:space="preserve">. </w:t>
      </w:r>
    </w:p>
    <w:p w:rsidR="00EA073E" w:rsidRPr="006C6F34" w:rsidRDefault="00EA073E" w:rsidP="002766AD">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Здравоохранение является особой сферой деятельности по обеспечению прав граждан на жизнь и здоровье, и в связи с этим выполняет одну из наиболее приоритетных функций в социальной жизни населения и развития по</w:t>
      </w:r>
      <w:r w:rsidR="006A09E6" w:rsidRPr="006C6F34">
        <w:rPr>
          <w:rFonts w:ascii="Times New Roman" w:eastAsia="Calibri" w:hAnsi="Times New Roman" w:cs="Times New Roman"/>
          <w:sz w:val="28"/>
          <w:szCs w:val="28"/>
        </w:rPr>
        <w:t>тенциально здорового населения. Н</w:t>
      </w:r>
      <w:r w:rsidRPr="006C6F34">
        <w:rPr>
          <w:rFonts w:ascii="Times New Roman" w:eastAsia="Calibri" w:hAnsi="Times New Roman" w:cs="Times New Roman"/>
          <w:sz w:val="28"/>
          <w:szCs w:val="28"/>
        </w:rPr>
        <w:t xml:space="preserve">а сегодняшний день </w:t>
      </w:r>
      <w:r w:rsidR="006A09E6" w:rsidRPr="006C6F34">
        <w:rPr>
          <w:rFonts w:ascii="Times New Roman" w:eastAsia="Calibri" w:hAnsi="Times New Roman" w:cs="Times New Roman"/>
          <w:sz w:val="28"/>
          <w:szCs w:val="28"/>
        </w:rPr>
        <w:t xml:space="preserve">в данной области </w:t>
      </w:r>
      <w:r w:rsidRPr="006C6F34">
        <w:rPr>
          <w:rFonts w:ascii="Times New Roman" w:eastAsia="Calibri" w:hAnsi="Times New Roman" w:cs="Times New Roman"/>
          <w:sz w:val="28"/>
          <w:szCs w:val="28"/>
        </w:rPr>
        <w:t>необходимо обратить внимание на несколько проблем:</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1.Недостаток врачей и фельдшеров в лечебных учреждениях.</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2. Недостаточно развитая материально-техническая база: необходим капитальный ремонт сельских фельдшерско-акушерских пунктов или строительство новых модульных фельдшерско-акушерских пунктов.</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Культура</w:t>
      </w:r>
    </w:p>
    <w:p w:rsidR="00EA073E" w:rsidRPr="006C6F34" w:rsidRDefault="00EA073E" w:rsidP="002766AD">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На территории района работает 2 учреждения культуры:</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муниципальное учреждение «Дновский районный культурный центр» с 3-мя филиалами на селе:</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-Моринский сельский Дом культуры;</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-Гавровский сельский Дом культуры;</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-Искровский сельский клуб.</w:t>
      </w:r>
    </w:p>
    <w:p w:rsidR="00EA073E" w:rsidRPr="006C6F34" w:rsidRDefault="00EA073E" w:rsidP="002766AD">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Муниципальным учреждением «Дновский районный культурный центр» в 3 квартале 2020 года проведено 164 мероприятий, которые посетило 89226 человек (с учетом онлайн мероприятий).</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Муниципальное учреждение «Дновская централизованная библиотечная система» с 8 филиалами на селе:</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Бельская модельная библиотека филиал №1;</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Выскодская модельная библиотека, филиал №2;</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Дачненская модельная библиотека, филиал № 3;</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Заклинская сельская библиотека, филиал № 5;</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Моринская модельная библиотека, филиал  № 8;</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Хотованская сельская библиотека, филиал  № 11;</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Юрковская сельская библиотека, филиал  № 12;</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Искровская  модельная  библиотека,  филиал  № 13.</w:t>
      </w:r>
    </w:p>
    <w:p w:rsidR="00EA073E" w:rsidRPr="006C6F34" w:rsidRDefault="00EA073E" w:rsidP="002766AD">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МУ «Дновской централизованной библиотечной системой» в 3 квартале 2020 года проведено 262 мероприятий, которые посетило 14308 человек. Серьёзным препятствием развития МУ «Дновская ЦБС» является наличие печного отопления. По итогам обследования здания ГКУ ПО «Управление капитального строительства» оценило примерную стоимость замены печного отопления на автономное газовое. Она составляет порядка 7 млн. 500 тысяч рублей.  </w:t>
      </w:r>
    </w:p>
    <w:p w:rsidR="00EA073E" w:rsidRPr="006C6F34" w:rsidRDefault="00B400DF" w:rsidP="00B400DF">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В 2021 году муниципальное учреждение «Дновская ЦБС» вошло в число победителей Федерального конкурса «Библиотека нового поколения» национального проекта «Культура». В рамках муниципальной программы «Развитие культуры в муниципальном образовании "Дновский район"   будут предусмотрены средства для муниципального учреждения «Дновская централизованная библиотечная система» на переустройство здания (замена печного отоплении) по адресу: Псковская область, г. Дно, ул. Космонавтов, д.11 на сумму 3,7 млн. руб.  </w:t>
      </w:r>
      <w:r w:rsidR="00EA073E" w:rsidRPr="006C6F34">
        <w:rPr>
          <w:rFonts w:ascii="Times New Roman" w:eastAsia="Calibri" w:hAnsi="Times New Roman" w:cs="Times New Roman"/>
          <w:sz w:val="28"/>
          <w:szCs w:val="28"/>
        </w:rPr>
        <w:tab/>
        <w:t>Спортивные сооружения в Дновском районе представлены стадионом «Локомотив», закрытым Физкультурно-оздоровительным комплексом, спортивным клубом «Олимп»,  открытыми спортивными площадками при школах и в парках города. 333 человека занимаются в любительских спортивных объединениях на бесплатной основе.</w:t>
      </w:r>
    </w:p>
    <w:p w:rsidR="00EA073E" w:rsidRPr="006C6F34" w:rsidRDefault="00EA073E" w:rsidP="002766AD">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Таким образом, культурная сфера муниципального </w:t>
      </w:r>
      <w:r w:rsidR="00D549B9" w:rsidRPr="006C6F34">
        <w:rPr>
          <w:rFonts w:ascii="Times New Roman" w:eastAsia="Calibri" w:hAnsi="Times New Roman" w:cs="Times New Roman"/>
          <w:sz w:val="28"/>
          <w:szCs w:val="28"/>
        </w:rPr>
        <w:t>образования</w:t>
      </w:r>
      <w:r w:rsidRPr="006C6F34">
        <w:rPr>
          <w:rFonts w:ascii="Times New Roman" w:eastAsia="Calibri" w:hAnsi="Times New Roman" w:cs="Times New Roman"/>
          <w:sz w:val="28"/>
          <w:szCs w:val="28"/>
        </w:rPr>
        <w:t xml:space="preserve"> представлена достаточно большим количеством культурных объединений и организаций, однако выявляется недостаточность числа детских школ искусств, кинотеатров и парков. Стоит обратить внимание на такие интересные решения, как кинотеатр под открытым небом.</w:t>
      </w:r>
    </w:p>
    <w:p w:rsidR="00EA073E" w:rsidRPr="006C6F34" w:rsidRDefault="00EA073E" w:rsidP="002766AD">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Несмотря на широкую структуру культурных объединений, на сегодняшний день в данной сфере есть ряд проблем:</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1. Гидроизоляция подвальных помещений и ремонт входной группы муниципального учреждения «Дновский районный культурный центр», по адресу: г. Дно ул. Ленина д.19. </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2. Устройство автономной системы отопления (от газового котла) здания районной библиотеки МУ «Дновская ЦБС» по адресу г. Дно ул. Космонавтов д.11; </w:t>
      </w:r>
    </w:p>
    <w:p w:rsidR="00EA073E" w:rsidRPr="006C6F34" w:rsidRDefault="00EA073E" w:rsidP="002766AD">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3. Необходимость капитального ремонта</w:t>
      </w:r>
      <w:r w:rsidR="00B400DF" w:rsidRPr="006C6F34">
        <w:rPr>
          <w:rFonts w:ascii="Times New Roman" w:eastAsia="Calibri" w:hAnsi="Times New Roman" w:cs="Times New Roman"/>
          <w:sz w:val="28"/>
          <w:szCs w:val="28"/>
        </w:rPr>
        <w:t>, либо реконструкции, либо строительства нового</w:t>
      </w:r>
      <w:r w:rsidRPr="006C6F34">
        <w:rPr>
          <w:rFonts w:ascii="Times New Roman" w:eastAsia="Calibri" w:hAnsi="Times New Roman" w:cs="Times New Roman"/>
          <w:sz w:val="28"/>
          <w:szCs w:val="28"/>
        </w:rPr>
        <w:t xml:space="preserve"> спорткомплек</w:t>
      </w:r>
      <w:r w:rsidR="002766AD" w:rsidRPr="006C6F34">
        <w:rPr>
          <w:rFonts w:ascii="Times New Roman" w:eastAsia="Calibri" w:hAnsi="Times New Roman" w:cs="Times New Roman"/>
          <w:sz w:val="28"/>
          <w:szCs w:val="28"/>
        </w:rPr>
        <w:t>са (в зимнее время в помещении</w:t>
      </w:r>
      <w:r w:rsidR="00B400DF" w:rsidRPr="006C6F34">
        <w:rPr>
          <w:rFonts w:ascii="Times New Roman" w:eastAsia="Calibri" w:hAnsi="Times New Roman" w:cs="Times New Roman"/>
          <w:sz w:val="28"/>
          <w:szCs w:val="28"/>
        </w:rPr>
        <w:t xml:space="preserve"> холодно</w:t>
      </w:r>
      <w:r w:rsidR="00CB68CD" w:rsidRPr="006C6F34">
        <w:rPr>
          <w:rFonts w:ascii="Times New Roman" w:eastAsia="Calibri" w:hAnsi="Times New Roman" w:cs="Times New Roman"/>
          <w:sz w:val="28"/>
          <w:szCs w:val="28"/>
        </w:rPr>
        <w:t>)</w:t>
      </w:r>
      <w:r w:rsidR="002766AD" w:rsidRPr="006C6F34">
        <w:rPr>
          <w:rFonts w:ascii="Times New Roman" w:eastAsia="Calibri" w:hAnsi="Times New Roman" w:cs="Times New Roman"/>
          <w:sz w:val="28"/>
          <w:szCs w:val="28"/>
        </w:rPr>
        <w:t>.</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Безопасность общества</w:t>
      </w:r>
    </w:p>
    <w:p w:rsidR="00EA073E" w:rsidRPr="006C6F34" w:rsidRDefault="00EA073E" w:rsidP="002766AD">
      <w:pPr>
        <w:tabs>
          <w:tab w:val="left" w:pos="851"/>
          <w:tab w:val="left" w:pos="993"/>
        </w:tabs>
        <w:spacing w:after="0" w:line="360" w:lineRule="auto"/>
        <w:ind w:firstLine="567"/>
        <w:contextualSpacing/>
        <w:jc w:val="both"/>
        <w:rPr>
          <w:rFonts w:ascii="Times New Roman" w:eastAsia="Calibri" w:hAnsi="Times New Roman" w:cs="Times New Roman"/>
          <w:noProof/>
          <w:sz w:val="28"/>
          <w:szCs w:val="28"/>
          <w:lang w:eastAsia="ru-RU"/>
        </w:rPr>
      </w:pPr>
      <w:r w:rsidRPr="006C6F34">
        <w:rPr>
          <w:rFonts w:ascii="Times New Roman" w:eastAsia="Calibri" w:hAnsi="Times New Roman" w:cs="Times New Roman"/>
          <w:noProof/>
          <w:sz w:val="28"/>
          <w:szCs w:val="28"/>
          <w:lang w:eastAsia="ru-RU"/>
        </w:rPr>
        <w:t>Основные проблемы, связанные с безопасностью общества, можно выделить в три основных направления: экстремизм, потребление наркотических веществ и пожары.</w:t>
      </w:r>
    </w:p>
    <w:p w:rsidR="00EA073E" w:rsidRPr="006C6F34" w:rsidRDefault="00EA073E" w:rsidP="002766AD">
      <w:pPr>
        <w:tabs>
          <w:tab w:val="left" w:pos="851"/>
          <w:tab w:val="left" w:pos="993"/>
        </w:tabs>
        <w:spacing w:after="0" w:line="360" w:lineRule="auto"/>
        <w:ind w:firstLine="567"/>
        <w:contextualSpacing/>
        <w:jc w:val="both"/>
        <w:rPr>
          <w:rFonts w:ascii="Times New Roman" w:eastAsia="Calibri" w:hAnsi="Times New Roman" w:cs="Times New Roman"/>
          <w:noProof/>
          <w:sz w:val="28"/>
          <w:szCs w:val="28"/>
          <w:lang w:eastAsia="ru-RU"/>
        </w:rPr>
      </w:pPr>
      <w:r w:rsidRPr="006C6F34">
        <w:rPr>
          <w:rFonts w:ascii="Times New Roman" w:eastAsia="Calibri" w:hAnsi="Times New Roman" w:cs="Times New Roman"/>
          <w:noProof/>
          <w:sz w:val="28"/>
          <w:szCs w:val="28"/>
          <w:lang w:eastAsia="ru-RU"/>
        </w:rPr>
        <w:t>Для решения вышеперечисленного блока проблем на территории муниципального образования принята муницпальная программа</w:t>
      </w:r>
      <w:r w:rsidRPr="006C6F34">
        <w:rPr>
          <w:rFonts w:ascii="Times New Roman" w:eastAsia="Calibri" w:hAnsi="Times New Roman" w:cs="Times New Roman"/>
          <w:sz w:val="28"/>
          <w:szCs w:val="28"/>
        </w:rPr>
        <w:t xml:space="preserve"> </w:t>
      </w:r>
      <w:r w:rsidRPr="006C6F34">
        <w:rPr>
          <w:rFonts w:ascii="Times New Roman" w:eastAsia="Calibri" w:hAnsi="Times New Roman" w:cs="Times New Roman"/>
          <w:noProof/>
          <w:sz w:val="28"/>
          <w:szCs w:val="28"/>
          <w:lang w:eastAsia="ru-RU"/>
        </w:rPr>
        <w:t>«Обеспечение безопасности граждан на территории муниципального образования «Дновский район» на 20</w:t>
      </w:r>
      <w:r w:rsidR="00CE288C" w:rsidRPr="006C6F34">
        <w:rPr>
          <w:rFonts w:ascii="Times New Roman" w:eastAsia="Calibri" w:hAnsi="Times New Roman" w:cs="Times New Roman"/>
          <w:noProof/>
          <w:sz w:val="28"/>
          <w:szCs w:val="28"/>
          <w:lang w:eastAsia="ru-RU"/>
        </w:rPr>
        <w:t>21</w:t>
      </w:r>
      <w:r w:rsidRPr="006C6F34">
        <w:rPr>
          <w:rFonts w:ascii="Times New Roman" w:eastAsia="Calibri" w:hAnsi="Times New Roman" w:cs="Times New Roman"/>
          <w:noProof/>
          <w:sz w:val="28"/>
          <w:szCs w:val="28"/>
          <w:lang w:eastAsia="ru-RU"/>
        </w:rPr>
        <w:t>-202</w:t>
      </w:r>
      <w:r w:rsidR="00CE288C" w:rsidRPr="006C6F34">
        <w:rPr>
          <w:rFonts w:ascii="Times New Roman" w:eastAsia="Calibri" w:hAnsi="Times New Roman" w:cs="Times New Roman"/>
          <w:noProof/>
          <w:sz w:val="28"/>
          <w:szCs w:val="28"/>
          <w:lang w:eastAsia="ru-RU"/>
        </w:rPr>
        <w:t>4</w:t>
      </w:r>
      <w:r w:rsidRPr="006C6F34">
        <w:rPr>
          <w:rFonts w:ascii="Times New Roman" w:eastAsia="Calibri" w:hAnsi="Times New Roman" w:cs="Times New Roman"/>
          <w:noProof/>
          <w:sz w:val="28"/>
          <w:szCs w:val="28"/>
          <w:lang w:eastAsia="ru-RU"/>
        </w:rPr>
        <w:t xml:space="preserve"> годы». </w:t>
      </w:r>
    </w:p>
    <w:p w:rsidR="00EA073E" w:rsidRPr="006C6F34" w:rsidRDefault="00EA073E" w:rsidP="002766AD">
      <w:pPr>
        <w:tabs>
          <w:tab w:val="left" w:pos="851"/>
          <w:tab w:val="left" w:pos="993"/>
        </w:tabs>
        <w:spacing w:after="0" w:line="360" w:lineRule="auto"/>
        <w:ind w:firstLine="567"/>
        <w:contextualSpacing/>
        <w:jc w:val="both"/>
        <w:rPr>
          <w:rFonts w:ascii="Times New Roman" w:eastAsia="Calibri" w:hAnsi="Times New Roman" w:cs="Times New Roman"/>
          <w:noProof/>
          <w:sz w:val="28"/>
          <w:szCs w:val="28"/>
          <w:lang w:eastAsia="ru-RU"/>
        </w:rPr>
      </w:pPr>
      <w:r w:rsidRPr="006C6F34">
        <w:rPr>
          <w:rFonts w:ascii="Times New Roman" w:eastAsia="Calibri" w:hAnsi="Times New Roman" w:cs="Times New Roman"/>
          <w:noProof/>
          <w:sz w:val="28"/>
          <w:szCs w:val="28"/>
          <w:lang w:eastAsia="ru-RU"/>
        </w:rPr>
        <w:t>Для осуществления антинаркотической деятельности в районе функционирует антинаркотическая комиссия. Кроме того, в районе осуществляется профилактика преступлений и правонарушений, в том числе террористической направленности. А для решение проблемы, связанной с пожарной безопасностью, осуществляется деятельность по приобретению пожарно-технического имущества (огнетушители, пожарные рукава и т.д.) и оформлению планов эвакуации.</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 xml:space="preserve">Социальное благополучие </w:t>
      </w:r>
    </w:p>
    <w:p w:rsidR="00EA073E" w:rsidRPr="006C6F34" w:rsidRDefault="00EA073E" w:rsidP="002766AD">
      <w:pPr>
        <w:tabs>
          <w:tab w:val="left" w:pos="851"/>
          <w:tab w:val="left" w:pos="993"/>
        </w:tabs>
        <w:spacing w:after="16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Социальное обеспечение граждан качественной социальной инфраструктурой для удовлетворения их потребностей, а так же для поддержания достойной жизни. Социальные услуги населению в районе предоставляют три государственных учреждения:</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Дновский психоневрологический интернат для мужчин, где проживает 47 человек.</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Моринский психоневрологический  интернат для женщин, где проживает 46 человек; </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ГКУСО «Центр социального обслуживания Дновского района предоставляет населению различные меры социальной поддержки. 257 одиноко проживающих граждан, нуждающихся в уходе, обслуживаются на дому. На 1 октября 2020г получателями мер социальной поддержки являются следующие категории граждан:</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Ветеран труда Псковской области – 868 чел.</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Ветеран труда федерального значения – 1071 чел.</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труженики тыла – 6 чел.</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реабилитированные – 7 чел.</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сельские специалисты – 76 чел.</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федеральные льготники – 867 чел.</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ежемесячные выплаты детям до 16 лет – 1171 детей (693 получателя)</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ЕДВ многодетным семьям – 132 семьи.</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льгота на оплату жилья и коммунальных услуг многодетным семьям -69ч</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субсидии на оплату жилья и коммунальных услуг – 106 человека</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пособие по уходу на первого ребенка – 63 детей</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пособие по уходу на третьего ребенка – 87 чел.</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-ежемесячное пособие по уходу за ребенком до 1,5 лет – 38 чел.</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компенсация на ежегодную денежную выплату на приобретение твердого топлива – 31 чел.</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компенсация на капитальный ремонт – 122 человека</w:t>
      </w:r>
    </w:p>
    <w:p w:rsidR="00B81661" w:rsidRPr="006C6F34" w:rsidRDefault="00B81661" w:rsidP="00EA073E">
      <w:pPr>
        <w:tabs>
          <w:tab w:val="left" w:pos="851"/>
          <w:tab w:val="left" w:pos="993"/>
        </w:tabs>
        <w:spacing w:after="0" w:line="360" w:lineRule="auto"/>
        <w:contextualSpacing/>
        <w:jc w:val="both"/>
        <w:rPr>
          <w:rFonts w:ascii="Times New Roman" w:eastAsia="Calibri" w:hAnsi="Times New Roman" w:cs="Times New Roman"/>
          <w:sz w:val="28"/>
          <w:szCs w:val="28"/>
        </w:rPr>
      </w:pPr>
    </w:p>
    <w:p w:rsidR="00EA073E" w:rsidRPr="006C6F34" w:rsidRDefault="00EA073E" w:rsidP="00EA073E">
      <w:pPr>
        <w:tabs>
          <w:tab w:val="left" w:pos="851"/>
          <w:tab w:val="left" w:pos="993"/>
        </w:tabs>
        <w:spacing w:after="0" w:line="360" w:lineRule="auto"/>
        <w:contextualSpacing/>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Таблица 11 – Показатели социального благополучия</w:t>
      </w:r>
    </w:p>
    <w:tbl>
      <w:tblPr>
        <w:tblW w:w="4499" w:type="pct"/>
        <w:jc w:val="center"/>
        <w:tblBorders>
          <w:top w:val="single" w:sz="8" w:space="0" w:color="000000"/>
          <w:left w:val="single" w:sz="8" w:space="0" w:color="000000"/>
          <w:bottom w:val="single" w:sz="8" w:space="0" w:color="000000"/>
          <w:right w:val="single" w:sz="8" w:space="0" w:color="000000"/>
        </w:tblBorders>
        <w:tblLook w:val="04A0"/>
      </w:tblPr>
      <w:tblGrid>
        <w:gridCol w:w="2736"/>
        <w:gridCol w:w="1149"/>
        <w:gridCol w:w="1150"/>
        <w:gridCol w:w="1110"/>
        <w:gridCol w:w="1150"/>
        <w:gridCol w:w="1150"/>
      </w:tblGrid>
      <w:tr w:rsidR="00EA073E" w:rsidRPr="006C6F34" w:rsidTr="00951AB6">
        <w:trPr>
          <w:jc w:val="center"/>
        </w:trPr>
        <w:tc>
          <w:tcPr>
            <w:tcW w:w="162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6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6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6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6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6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951AB6">
        <w:trPr>
          <w:jc w:val="center"/>
        </w:trPr>
        <w:tc>
          <w:tcPr>
            <w:tcW w:w="162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 xml:space="preserve">Численность граждан, пользующихся социальной поддержкой по оплате жилого помещения и коммунальных услуг, чел. </w:t>
            </w:r>
          </w:p>
        </w:tc>
        <w:tc>
          <w:tcPr>
            <w:tcW w:w="6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1299</w:t>
            </w:r>
          </w:p>
        </w:tc>
        <w:tc>
          <w:tcPr>
            <w:tcW w:w="6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1299</w:t>
            </w:r>
          </w:p>
        </w:tc>
        <w:tc>
          <w:tcPr>
            <w:tcW w:w="6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1106</w:t>
            </w:r>
          </w:p>
        </w:tc>
        <w:tc>
          <w:tcPr>
            <w:tcW w:w="6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1055</w:t>
            </w:r>
          </w:p>
        </w:tc>
        <w:tc>
          <w:tcPr>
            <w:tcW w:w="6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1299</w:t>
            </w:r>
          </w:p>
        </w:tc>
      </w:tr>
      <w:tr w:rsidR="00EA073E" w:rsidRPr="006C6F34" w:rsidTr="00951AB6">
        <w:trPr>
          <w:jc w:val="center"/>
        </w:trPr>
        <w:tc>
          <w:tcPr>
            <w:tcW w:w="162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 xml:space="preserve">Объем средств, предусмотренных на предоставление социальной поддержки по оплате жилого помещения и коммунальных услуг, тыс. руб. </w:t>
            </w:r>
          </w:p>
        </w:tc>
        <w:tc>
          <w:tcPr>
            <w:tcW w:w="6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13382,9</w:t>
            </w:r>
          </w:p>
        </w:tc>
        <w:tc>
          <w:tcPr>
            <w:tcW w:w="6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12468,3</w:t>
            </w:r>
          </w:p>
        </w:tc>
        <w:tc>
          <w:tcPr>
            <w:tcW w:w="6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13663</w:t>
            </w:r>
          </w:p>
        </w:tc>
        <w:tc>
          <w:tcPr>
            <w:tcW w:w="6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12064,4</w:t>
            </w:r>
          </w:p>
        </w:tc>
        <w:tc>
          <w:tcPr>
            <w:tcW w:w="68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11857,7</w:t>
            </w:r>
          </w:p>
        </w:tc>
      </w:tr>
    </w:tbl>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p>
    <w:p w:rsidR="00DC42B6" w:rsidRPr="006C6F34" w:rsidRDefault="00EA073E" w:rsidP="00B400DF">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ab/>
        <w:t xml:space="preserve">Исходя из данных таблицы 11, заметна отрицательная динамика почти в 19% в численности граждан, которые пользуются социальной поддержкой и, следовательно, в объеме </w:t>
      </w:r>
      <w:r w:rsidR="00483F09" w:rsidRPr="006C6F34">
        <w:rPr>
          <w:rFonts w:ascii="Times New Roman" w:eastAsia="Calibri" w:hAnsi="Times New Roman" w:cs="Times New Roman"/>
          <w:sz w:val="28"/>
          <w:szCs w:val="28"/>
        </w:rPr>
        <w:t>предусмотренных средств на 11%.</w:t>
      </w:r>
    </w:p>
    <w:p w:rsidR="00B400DF" w:rsidRPr="006C6F34" w:rsidRDefault="00B400DF" w:rsidP="00B400DF">
      <w:pPr>
        <w:tabs>
          <w:tab w:val="left" w:pos="851"/>
          <w:tab w:val="left" w:pos="993"/>
        </w:tabs>
        <w:spacing w:after="160" w:line="360" w:lineRule="auto"/>
        <w:contextualSpacing/>
        <w:jc w:val="both"/>
        <w:rPr>
          <w:rFonts w:ascii="Times New Roman" w:eastAsia="Calibri" w:hAnsi="Times New Roman" w:cs="Times New Roman"/>
          <w:sz w:val="28"/>
          <w:szCs w:val="28"/>
        </w:rPr>
      </w:pPr>
    </w:p>
    <w:p w:rsidR="00DC42B6" w:rsidRPr="006C6F34" w:rsidRDefault="00DC42B6" w:rsidP="00EA073E">
      <w:pPr>
        <w:tabs>
          <w:tab w:val="left" w:pos="851"/>
          <w:tab w:val="left" w:pos="993"/>
        </w:tabs>
        <w:spacing w:after="0" w:line="360" w:lineRule="auto"/>
        <w:contextualSpacing/>
        <w:jc w:val="center"/>
        <w:rPr>
          <w:rFonts w:ascii="Times New Roman" w:eastAsia="Calibri" w:hAnsi="Times New Roman" w:cs="Times New Roman"/>
          <w:sz w:val="28"/>
          <w:szCs w:val="28"/>
        </w:rPr>
      </w:pPr>
    </w:p>
    <w:p w:rsidR="00EA073E" w:rsidRPr="006C6F34" w:rsidRDefault="00EA073E" w:rsidP="00EA073E">
      <w:pPr>
        <w:tabs>
          <w:tab w:val="left" w:pos="851"/>
          <w:tab w:val="left" w:pos="993"/>
        </w:tabs>
        <w:spacing w:after="0" w:line="360" w:lineRule="auto"/>
        <w:contextualSpacing/>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Таблица 12 – Показатели социального благополучия</w:t>
      </w:r>
    </w:p>
    <w:tbl>
      <w:tblPr>
        <w:tblW w:w="4597" w:type="pct"/>
        <w:jc w:val="center"/>
        <w:tblBorders>
          <w:top w:val="single" w:sz="8" w:space="0" w:color="000000"/>
          <w:left w:val="single" w:sz="8" w:space="0" w:color="000000"/>
          <w:bottom w:val="single" w:sz="8" w:space="0" w:color="000000"/>
          <w:right w:val="single" w:sz="8" w:space="0" w:color="000000"/>
        </w:tblBorders>
        <w:tblLook w:val="04A0"/>
      </w:tblPr>
      <w:tblGrid>
        <w:gridCol w:w="2659"/>
        <w:gridCol w:w="1194"/>
        <w:gridCol w:w="1194"/>
        <w:gridCol w:w="1194"/>
        <w:gridCol w:w="1194"/>
        <w:gridCol w:w="1194"/>
      </w:tblGrid>
      <w:tr w:rsidR="00EA073E" w:rsidRPr="006C6F34" w:rsidTr="00951AB6">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69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951AB6">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Число семей, получавших субсидии на оплату жилого помещения и коммунальных услуг на конец отчетного периода, ед.</w:t>
            </w:r>
          </w:p>
        </w:tc>
        <w:tc>
          <w:tcPr>
            <w:tcW w:w="69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p>
        </w:tc>
      </w:tr>
      <w:tr w:rsidR="00EA073E" w:rsidRPr="006C6F34" w:rsidTr="00951AB6">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январь-декабрь</w:t>
            </w:r>
          </w:p>
        </w:tc>
        <w:tc>
          <w:tcPr>
            <w:tcW w:w="69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187</w:t>
            </w:r>
          </w:p>
        </w:tc>
      </w:tr>
      <w:tr w:rsidR="00EA073E" w:rsidRPr="006C6F34" w:rsidTr="00951AB6">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на 1 января</w:t>
            </w:r>
          </w:p>
        </w:tc>
        <w:tc>
          <w:tcPr>
            <w:tcW w:w="69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200</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204</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206</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203</w:t>
            </w:r>
          </w:p>
        </w:tc>
      </w:tr>
      <w:tr w:rsidR="00EA073E" w:rsidRPr="006C6F34" w:rsidTr="00951AB6">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на 1 апреля</w:t>
            </w:r>
          </w:p>
        </w:tc>
        <w:tc>
          <w:tcPr>
            <w:tcW w:w="69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207</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201</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185</w:t>
            </w:r>
          </w:p>
        </w:tc>
      </w:tr>
      <w:tr w:rsidR="00EA073E" w:rsidRPr="006C6F34" w:rsidTr="00951AB6">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на 1 июля</w:t>
            </w:r>
          </w:p>
        </w:tc>
        <w:tc>
          <w:tcPr>
            <w:tcW w:w="69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197</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200</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207</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r>
      <w:tr w:rsidR="00EA073E" w:rsidRPr="006C6F34" w:rsidTr="00951AB6">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на 1 октября</w:t>
            </w:r>
          </w:p>
        </w:tc>
        <w:tc>
          <w:tcPr>
            <w:tcW w:w="69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200</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207</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207</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н\д</w:t>
            </w:r>
          </w:p>
        </w:tc>
      </w:tr>
      <w:tr w:rsidR="00EA073E" w:rsidRPr="006C6F34" w:rsidTr="00951AB6">
        <w:trPr>
          <w:jc w:val="center"/>
        </w:trPr>
        <w:tc>
          <w:tcPr>
            <w:tcW w:w="153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 xml:space="preserve">Сумма начисленных субсидий населению, тыс. руб. </w:t>
            </w:r>
          </w:p>
        </w:tc>
        <w:tc>
          <w:tcPr>
            <w:tcW w:w="69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2994</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3181</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2665</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2205</w:t>
            </w:r>
          </w:p>
        </w:tc>
        <w:tc>
          <w:tcPr>
            <w:tcW w:w="69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951AB6">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1760</w:t>
            </w:r>
          </w:p>
        </w:tc>
      </w:tr>
    </w:tbl>
    <w:p w:rsidR="00B81661" w:rsidRPr="006C6F34" w:rsidRDefault="00B81661" w:rsidP="00EA073E">
      <w:pPr>
        <w:spacing w:after="0" w:line="240" w:lineRule="auto"/>
        <w:jc w:val="both"/>
        <w:rPr>
          <w:rFonts w:ascii="Times New Roman" w:eastAsia="Times New Roman" w:hAnsi="Times New Roman" w:cs="Times New Roman"/>
          <w:sz w:val="28"/>
          <w:szCs w:val="28"/>
          <w:lang w:val="en-US" w:eastAsia="ru-RU"/>
        </w:rPr>
      </w:pP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ab/>
        <w:t>Число семей, которые получают субсидии на оплату жилого помещения и коммунальных услуг увеличилось с 2017 года по отношению к 2019 на почти 3%, но снизилось на 1,5% в 2020 году. Сумма начисленных субсидий каждый год меняется. Разница в максимальном и минимальном значении составляет около 55%, что существенно может отразиться на уровне жизни граждан.</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ab/>
        <w:t xml:space="preserve">В Дновском районе с 2013 года существует очередь на обеспечение детей-сирот и детей, оставшихся без попечения родителей, жильем За 3 квартал 2018 года Центром было обслужено 4342 человека, обслуживается на дому – 275 человек, оказана вещевая помощь гражданам на сумму 11267,12 руб. Предоставлены меры социальной поддержки 241 малоимущим гражданам на сумму 90 000 руб. В Территориальном отделе Дновского района  Комитета по социальной защите населения Псковской области по состоянию на 01.11.2020 г состоят на учете 50 детей-сирот и детей, оставшихся без попечения родителей. 31 ребенок находится под опекой в семьях граждан, 19 детей воспитываются в приемных семьях. В 2020  приобретены квартиры для 9 человек. </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ab/>
        <w:t>Таким образом, неоднозначная ситуация в Дновском муниципальном районе вследствие уменьшения численности граждан, пользующихся социальной поддержкой по оплате жилого помещения и коммунальных услуг и снижения сумм выплат субсидий может негативно сказаться в дальнейшей перспективе, но также стоит отметить положительную динамику Комитета по социальной защите населения Псковской области, который помогает детям -сиротам. Так же необходимо привлекать внимание дополнительные средства на более быстрое развитие социальных программ для населения.</w:t>
      </w:r>
    </w:p>
    <w:p w:rsidR="00EA073E" w:rsidRPr="006C6F34" w:rsidRDefault="00EA073E" w:rsidP="00EA073E">
      <w:pPr>
        <w:spacing w:after="160" w:line="259" w:lineRule="auto"/>
        <w:jc w:val="both"/>
        <w:rPr>
          <w:rFonts w:ascii="Times New Roman" w:eastAsia="Calibri" w:hAnsi="Times New Roman" w:cs="Times New Roman"/>
          <w:b/>
          <w:bCs/>
          <w:sz w:val="28"/>
          <w:szCs w:val="28"/>
        </w:rPr>
      </w:pPr>
      <w:r w:rsidRPr="006C6F34">
        <w:rPr>
          <w:rFonts w:ascii="Times New Roman" w:eastAsia="Calibri" w:hAnsi="Times New Roman" w:cs="Times New Roman"/>
          <w:b/>
          <w:sz w:val="28"/>
          <w:szCs w:val="28"/>
        </w:rPr>
        <w:t xml:space="preserve">Сельское хозяйство </w:t>
      </w:r>
    </w:p>
    <w:p w:rsidR="00EA073E" w:rsidRPr="006C6F34" w:rsidRDefault="00EA073E" w:rsidP="00B75918">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На сегодняшний день на территории Дновского муниципального района действуют 2 крестьянско-фермерских хозяйства, 2662 личных подсобных хозяйствах, 2 общества с ограниченной ответственностью и 5 сельскохозяйственных производственных кооператива.</w:t>
      </w:r>
    </w:p>
    <w:p w:rsidR="00EA073E" w:rsidRPr="006C6F34" w:rsidRDefault="00EA073E" w:rsidP="00B75918">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Наибольшую долю в структуре производства продукции сельского хозяйства по формам собственности занимают сельскохозяйственные организации, а наименьшую – крестьянские хозяйства и индивидуальные предприниматели. Общий объём производства снизился в 2019 г. по сравнению с 2016 г. на 36,17%.</w:t>
      </w:r>
    </w:p>
    <w:p w:rsidR="00B75918" w:rsidRPr="006C6F34" w:rsidRDefault="00B75918" w:rsidP="00EA073E">
      <w:pPr>
        <w:spacing w:after="160" w:line="259" w:lineRule="auto"/>
        <w:jc w:val="center"/>
        <w:rPr>
          <w:rFonts w:ascii="Times New Roman" w:eastAsia="Calibri" w:hAnsi="Times New Roman" w:cs="Times New Roman"/>
          <w:sz w:val="28"/>
          <w:szCs w:val="28"/>
        </w:rPr>
      </w:pPr>
    </w:p>
    <w:p w:rsidR="00B75918" w:rsidRPr="006C6F34" w:rsidRDefault="00B75918" w:rsidP="00EA073E">
      <w:pPr>
        <w:spacing w:after="160" w:line="259" w:lineRule="auto"/>
        <w:jc w:val="center"/>
        <w:rPr>
          <w:rFonts w:ascii="Times New Roman" w:eastAsia="Calibri" w:hAnsi="Times New Roman" w:cs="Times New Roman"/>
          <w:sz w:val="28"/>
          <w:szCs w:val="28"/>
        </w:rPr>
      </w:pPr>
    </w:p>
    <w:p w:rsidR="00B75918" w:rsidRPr="006C6F34" w:rsidRDefault="00B75918" w:rsidP="00EA073E">
      <w:pPr>
        <w:spacing w:after="160" w:line="259" w:lineRule="auto"/>
        <w:jc w:val="center"/>
        <w:rPr>
          <w:rFonts w:ascii="Times New Roman" w:eastAsia="Calibri" w:hAnsi="Times New Roman" w:cs="Times New Roman"/>
          <w:sz w:val="28"/>
          <w:szCs w:val="28"/>
        </w:rPr>
      </w:pPr>
    </w:p>
    <w:p w:rsidR="00B75918" w:rsidRPr="006C6F34" w:rsidRDefault="00B75918" w:rsidP="00EA073E">
      <w:pPr>
        <w:spacing w:after="160" w:line="259" w:lineRule="auto"/>
        <w:jc w:val="center"/>
        <w:rPr>
          <w:rFonts w:ascii="Times New Roman" w:eastAsia="Calibri" w:hAnsi="Times New Roman" w:cs="Times New Roman"/>
          <w:sz w:val="28"/>
          <w:szCs w:val="28"/>
        </w:rPr>
      </w:pPr>
    </w:p>
    <w:p w:rsidR="00B75918" w:rsidRPr="006C6F34" w:rsidRDefault="00B75918" w:rsidP="00EA073E">
      <w:pPr>
        <w:spacing w:after="160" w:line="259" w:lineRule="auto"/>
        <w:jc w:val="center"/>
        <w:rPr>
          <w:rFonts w:ascii="Times New Roman" w:eastAsia="Calibri" w:hAnsi="Times New Roman" w:cs="Times New Roman"/>
          <w:sz w:val="28"/>
          <w:szCs w:val="28"/>
        </w:rPr>
      </w:pPr>
    </w:p>
    <w:p w:rsidR="00B75918" w:rsidRPr="006C6F34" w:rsidRDefault="00B75918" w:rsidP="00EA073E">
      <w:pPr>
        <w:spacing w:after="160" w:line="259" w:lineRule="auto"/>
        <w:jc w:val="center"/>
        <w:rPr>
          <w:rFonts w:ascii="Times New Roman" w:eastAsia="Calibri" w:hAnsi="Times New Roman" w:cs="Times New Roman"/>
          <w:sz w:val="28"/>
          <w:szCs w:val="28"/>
        </w:rPr>
      </w:pPr>
    </w:p>
    <w:p w:rsidR="00B75918" w:rsidRPr="006C6F34" w:rsidRDefault="00B75918" w:rsidP="00EA073E">
      <w:pPr>
        <w:spacing w:after="160" w:line="259" w:lineRule="auto"/>
        <w:jc w:val="center"/>
        <w:rPr>
          <w:rFonts w:ascii="Times New Roman" w:eastAsia="Calibri" w:hAnsi="Times New Roman" w:cs="Times New Roman"/>
          <w:sz w:val="28"/>
          <w:szCs w:val="28"/>
        </w:rPr>
      </w:pPr>
    </w:p>
    <w:p w:rsidR="00EA073E" w:rsidRPr="006C6F34" w:rsidRDefault="00EA073E" w:rsidP="00EA073E">
      <w:pPr>
        <w:spacing w:after="160" w:line="259" w:lineRule="auto"/>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Таблица 13 -  Объём продукция сельского хозяйства (в фактически действовавших ценах), тыс. руб.</w:t>
      </w:r>
    </w:p>
    <w:tbl>
      <w:tblPr>
        <w:tblStyle w:val="a5"/>
        <w:tblW w:w="0" w:type="auto"/>
        <w:jc w:val="center"/>
        <w:tblLook w:val="04A0"/>
      </w:tblPr>
      <w:tblGrid>
        <w:gridCol w:w="2980"/>
        <w:gridCol w:w="1056"/>
        <w:gridCol w:w="1056"/>
        <w:gridCol w:w="1060"/>
        <w:gridCol w:w="1080"/>
        <w:gridCol w:w="1080"/>
      </w:tblGrid>
      <w:tr w:rsidR="00EA073E" w:rsidRPr="006C6F34" w:rsidTr="00951AB6">
        <w:trPr>
          <w:trHeight w:val="300"/>
          <w:jc w:val="center"/>
        </w:trPr>
        <w:tc>
          <w:tcPr>
            <w:tcW w:w="2182" w:type="dxa"/>
            <w:noWrap/>
            <w:hideMark/>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Показатель</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2016</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2017</w:t>
            </w:r>
          </w:p>
        </w:tc>
        <w:tc>
          <w:tcPr>
            <w:tcW w:w="10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2018</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2019</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2020</w:t>
            </w:r>
          </w:p>
        </w:tc>
      </w:tr>
      <w:tr w:rsidR="00EA073E" w:rsidRPr="006C6F34" w:rsidTr="00951AB6">
        <w:trPr>
          <w:trHeight w:val="600"/>
          <w:jc w:val="center"/>
        </w:trPr>
        <w:tc>
          <w:tcPr>
            <w:tcW w:w="2182" w:type="dxa"/>
            <w:hideMark/>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Хозяйства всех категорий, тыс. руб.</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355302</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166203</w:t>
            </w:r>
          </w:p>
        </w:tc>
        <w:tc>
          <w:tcPr>
            <w:tcW w:w="10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204474</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226806</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н/д</w:t>
            </w:r>
          </w:p>
        </w:tc>
      </w:tr>
      <w:tr w:rsidR="00EA073E" w:rsidRPr="006C6F34" w:rsidTr="00951AB6">
        <w:trPr>
          <w:trHeight w:val="900"/>
          <w:jc w:val="center"/>
        </w:trPr>
        <w:tc>
          <w:tcPr>
            <w:tcW w:w="2182" w:type="dxa"/>
            <w:hideMark/>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Сельскохозяйственные организации, тыс. руб.</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105276</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62313</w:t>
            </w:r>
          </w:p>
        </w:tc>
        <w:tc>
          <w:tcPr>
            <w:tcW w:w="10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106472</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121764</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н/д</w:t>
            </w:r>
          </w:p>
        </w:tc>
      </w:tr>
      <w:tr w:rsidR="00EA073E" w:rsidRPr="006C6F34" w:rsidTr="00951AB6">
        <w:trPr>
          <w:trHeight w:val="900"/>
          <w:jc w:val="center"/>
        </w:trPr>
        <w:tc>
          <w:tcPr>
            <w:tcW w:w="2182" w:type="dxa"/>
            <w:hideMark/>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Хозяйства населения (граждане), тыс. руб.</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247939</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103848</w:t>
            </w:r>
          </w:p>
        </w:tc>
        <w:tc>
          <w:tcPr>
            <w:tcW w:w="10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97990</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105020</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н/д</w:t>
            </w:r>
          </w:p>
        </w:tc>
      </w:tr>
      <w:tr w:rsidR="00EA073E" w:rsidRPr="006C6F34" w:rsidTr="00951AB6">
        <w:trPr>
          <w:trHeight w:val="1800"/>
          <w:jc w:val="center"/>
        </w:trPr>
        <w:tc>
          <w:tcPr>
            <w:tcW w:w="2182" w:type="dxa"/>
            <w:hideMark/>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Крестьянские (фермерские) хозяйства и индивидуальные предприниматели, тыс. руб.</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2087</w:t>
            </w:r>
          </w:p>
        </w:tc>
        <w:tc>
          <w:tcPr>
            <w:tcW w:w="9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42</w:t>
            </w:r>
          </w:p>
        </w:tc>
        <w:tc>
          <w:tcPr>
            <w:tcW w:w="106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12</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22</w:t>
            </w:r>
          </w:p>
        </w:tc>
        <w:tc>
          <w:tcPr>
            <w:tcW w:w="1080" w:type="dxa"/>
            <w:noWrap/>
            <w:vAlign w:val="center"/>
            <w:hideMark/>
          </w:tcPr>
          <w:p w:rsidR="00EA073E" w:rsidRPr="006C6F34" w:rsidRDefault="00EA073E" w:rsidP="00951AB6">
            <w:pPr>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н/д</w:t>
            </w:r>
          </w:p>
        </w:tc>
      </w:tr>
    </w:tbl>
    <w:p w:rsidR="00EA073E" w:rsidRPr="006C6F34" w:rsidRDefault="00EA073E" w:rsidP="00EA073E">
      <w:pPr>
        <w:spacing w:after="160" w:line="259" w:lineRule="auto"/>
        <w:jc w:val="both"/>
        <w:rPr>
          <w:rFonts w:ascii="Times New Roman" w:eastAsia="Calibri" w:hAnsi="Times New Roman" w:cs="Times New Roman"/>
          <w:sz w:val="28"/>
          <w:szCs w:val="28"/>
        </w:rPr>
      </w:pPr>
    </w:p>
    <w:p w:rsidR="00EA073E" w:rsidRPr="006C6F34" w:rsidRDefault="00EA073E" w:rsidP="00B75918">
      <w:pPr>
        <w:tabs>
          <w:tab w:val="left" w:pos="851"/>
          <w:tab w:val="left" w:pos="993"/>
        </w:tabs>
        <w:spacing w:after="0" w:line="360" w:lineRule="auto"/>
        <w:contextualSpacing/>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Таблица 14 – Производство продуктов животноводства в хозяйствах всех категорий</w:t>
      </w:r>
    </w:p>
    <w:tbl>
      <w:tblPr>
        <w:tblW w:w="8129" w:type="dxa"/>
        <w:jc w:val="center"/>
        <w:tblLook w:val="04A0"/>
      </w:tblPr>
      <w:tblGrid>
        <w:gridCol w:w="2610"/>
        <w:gridCol w:w="960"/>
        <w:gridCol w:w="960"/>
        <w:gridCol w:w="1060"/>
        <w:gridCol w:w="1080"/>
        <w:gridCol w:w="1459"/>
      </w:tblGrid>
      <w:tr w:rsidR="00EA073E" w:rsidRPr="006C6F34" w:rsidTr="00951AB6">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Показатель</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2017</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2019</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2020</w:t>
            </w:r>
          </w:p>
        </w:tc>
      </w:tr>
      <w:tr w:rsidR="00EA073E" w:rsidRPr="006C6F34" w:rsidTr="00951AB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Скот и птица на убой (в живом весе), т</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256</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212</w:t>
            </w:r>
          </w:p>
        </w:tc>
        <w:tc>
          <w:tcPr>
            <w:tcW w:w="10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376</w:t>
            </w:r>
          </w:p>
        </w:tc>
        <w:tc>
          <w:tcPr>
            <w:tcW w:w="108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169</w:t>
            </w:r>
          </w:p>
        </w:tc>
        <w:tc>
          <w:tcPr>
            <w:tcW w:w="1459"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244</w:t>
            </w:r>
          </w:p>
        </w:tc>
      </w:tr>
      <w:tr w:rsidR="00EA073E" w:rsidRPr="006C6F34" w:rsidTr="00951AB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Молоко, т</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3347</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2503</w:t>
            </w:r>
          </w:p>
        </w:tc>
        <w:tc>
          <w:tcPr>
            <w:tcW w:w="10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1984</w:t>
            </w:r>
          </w:p>
        </w:tc>
        <w:tc>
          <w:tcPr>
            <w:tcW w:w="108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1946</w:t>
            </w:r>
          </w:p>
        </w:tc>
        <w:tc>
          <w:tcPr>
            <w:tcW w:w="1459"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1889</w:t>
            </w:r>
          </w:p>
        </w:tc>
      </w:tr>
      <w:tr w:rsidR="00EA073E" w:rsidRPr="006C6F34" w:rsidTr="00951AB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Яйца, тысяча штук</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727</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736</w:t>
            </w:r>
          </w:p>
        </w:tc>
        <w:tc>
          <w:tcPr>
            <w:tcW w:w="10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713</w:t>
            </w:r>
          </w:p>
        </w:tc>
        <w:tc>
          <w:tcPr>
            <w:tcW w:w="108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708</w:t>
            </w:r>
          </w:p>
        </w:tc>
        <w:tc>
          <w:tcPr>
            <w:tcW w:w="1459"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693</w:t>
            </w:r>
          </w:p>
        </w:tc>
      </w:tr>
      <w:tr w:rsidR="00EA073E" w:rsidRPr="006C6F34" w:rsidTr="00951AB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Шерсть, т</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0,4</w:t>
            </w:r>
          </w:p>
        </w:tc>
        <w:tc>
          <w:tcPr>
            <w:tcW w:w="108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0,4</w:t>
            </w:r>
          </w:p>
        </w:tc>
        <w:tc>
          <w:tcPr>
            <w:tcW w:w="1459"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0,4</w:t>
            </w:r>
          </w:p>
        </w:tc>
      </w:tr>
      <w:tr w:rsidR="00EA073E" w:rsidRPr="006C6F34" w:rsidTr="00951AB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Мед, т.</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5,10</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2,30</w:t>
            </w:r>
          </w:p>
        </w:tc>
        <w:tc>
          <w:tcPr>
            <w:tcW w:w="10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3,20</w:t>
            </w:r>
          </w:p>
        </w:tc>
        <w:tc>
          <w:tcPr>
            <w:tcW w:w="108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2,30</w:t>
            </w:r>
          </w:p>
        </w:tc>
        <w:tc>
          <w:tcPr>
            <w:tcW w:w="1459"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951AB6">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2,70</w:t>
            </w:r>
          </w:p>
        </w:tc>
      </w:tr>
    </w:tbl>
    <w:p w:rsidR="00B81661" w:rsidRPr="006C6F34" w:rsidRDefault="00B81661" w:rsidP="00B75918">
      <w:pPr>
        <w:tabs>
          <w:tab w:val="left" w:pos="851"/>
          <w:tab w:val="left" w:pos="993"/>
        </w:tabs>
        <w:spacing w:after="0" w:line="360" w:lineRule="auto"/>
        <w:ind w:firstLine="567"/>
        <w:contextualSpacing/>
        <w:jc w:val="both"/>
        <w:rPr>
          <w:rFonts w:ascii="Times New Roman" w:eastAsia="Calibri" w:hAnsi="Times New Roman" w:cs="Times New Roman"/>
          <w:sz w:val="28"/>
          <w:szCs w:val="28"/>
          <w:lang w:val="en-US"/>
        </w:rPr>
      </w:pPr>
    </w:p>
    <w:p w:rsidR="00EA073E" w:rsidRPr="006C6F34" w:rsidRDefault="00EA073E" w:rsidP="00B75918">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За рассматриваемый пятилетний период объём производства по всем рассмотренным продуктам животноводства снизилось: скот и птица на убой – на 4,69%, молоко – на 43,56%, яйца – на 4,68%, шерсть – на 20%, мёд – на 47,06%.</w:t>
      </w:r>
    </w:p>
    <w:p w:rsidR="00EA073E" w:rsidRPr="006C6F34" w:rsidRDefault="00EA073E" w:rsidP="00B75918">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Таким образом, наблюдается проблема значительного снижения производительности сельского хозяйства. Потенциальными направлениями в решении данной проблемы может служить диверсификация производства путём расширения ассортимента продукции.</w:t>
      </w:r>
    </w:p>
    <w:p w:rsidR="00EA073E" w:rsidRPr="006C6F34" w:rsidRDefault="00EA073E" w:rsidP="00EA073E">
      <w:pPr>
        <w:spacing w:after="160" w:line="259" w:lineRule="auto"/>
        <w:jc w:val="both"/>
        <w:rPr>
          <w:rFonts w:ascii="Times New Roman" w:eastAsia="Calibri" w:hAnsi="Times New Roman" w:cs="Times New Roman"/>
          <w:sz w:val="28"/>
          <w:szCs w:val="28"/>
        </w:rPr>
      </w:pPr>
    </w:p>
    <w:p w:rsidR="00EA073E" w:rsidRPr="006C6F34" w:rsidRDefault="00EA073E" w:rsidP="00EA073E">
      <w:pPr>
        <w:spacing w:after="160" w:line="259" w:lineRule="auto"/>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Производство</w:t>
      </w:r>
    </w:p>
    <w:p w:rsidR="00EA073E" w:rsidRPr="006C6F34" w:rsidRDefault="00EA073E" w:rsidP="00B75918">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Основу экономики района составляют предприятия промышленной отрасли, это основные налогоплательщики района, за счёт которых формируются собственные доходы бюджета района. Ядром промышленного комплекса района остаются предприятия  железнодорожного транспорта: локомотивное депо, дистанции пути, дистанции связи, дирекции по обслуживанию пассажиров, а также  Дновское  подразделение Лужского абразивного завода, ЗАО «Металлообрабатывающий завод», Дновский электромеханический завод. На данных предприятиях трудится основная масса всех работающих в экономике.</w:t>
      </w:r>
    </w:p>
    <w:p w:rsidR="00EA073E" w:rsidRPr="006C6F34" w:rsidRDefault="00EA073E" w:rsidP="00EA073E">
      <w:pPr>
        <w:spacing w:after="160" w:line="259" w:lineRule="auto"/>
        <w:jc w:val="both"/>
        <w:rPr>
          <w:rFonts w:ascii="Times New Roman" w:eastAsia="Calibri" w:hAnsi="Times New Roman" w:cs="Times New Roman"/>
          <w:sz w:val="28"/>
          <w:szCs w:val="28"/>
        </w:rPr>
      </w:pPr>
    </w:p>
    <w:p w:rsidR="00EA073E" w:rsidRPr="006C6F34" w:rsidRDefault="00EA073E" w:rsidP="00B75918">
      <w:pPr>
        <w:tabs>
          <w:tab w:val="left" w:pos="851"/>
          <w:tab w:val="left" w:pos="993"/>
        </w:tabs>
        <w:spacing w:after="0" w:line="360" w:lineRule="auto"/>
        <w:contextualSpacing/>
        <w:jc w:val="center"/>
        <w:rPr>
          <w:rFonts w:ascii="Times New Roman" w:eastAsia="Calibri" w:hAnsi="Times New Roman" w:cs="Times New Roman"/>
          <w:sz w:val="28"/>
          <w:szCs w:val="28"/>
          <w:lang w:val="en-US"/>
        </w:rPr>
      </w:pPr>
      <w:r w:rsidRPr="006C6F34">
        <w:rPr>
          <w:rFonts w:ascii="Times New Roman" w:eastAsia="Calibri" w:hAnsi="Times New Roman" w:cs="Times New Roman"/>
          <w:noProof/>
          <w:sz w:val="28"/>
          <w:szCs w:val="28"/>
          <w:lang w:eastAsia="ru-RU"/>
        </w:rPr>
        <w:drawing>
          <wp:inline distT="0" distB="0" distL="0" distR="0">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073E" w:rsidRPr="006C6F34" w:rsidRDefault="00EA073E" w:rsidP="00EA073E">
      <w:pPr>
        <w:tabs>
          <w:tab w:val="left" w:pos="851"/>
          <w:tab w:val="left" w:pos="993"/>
        </w:tabs>
        <w:spacing w:after="0" w:line="360" w:lineRule="auto"/>
        <w:contextualSpacing/>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Рис</w:t>
      </w:r>
      <w:r w:rsidR="00B75918" w:rsidRPr="006C6F34">
        <w:rPr>
          <w:rFonts w:ascii="Times New Roman" w:eastAsia="Calibri" w:hAnsi="Times New Roman" w:cs="Times New Roman"/>
          <w:sz w:val="28"/>
          <w:szCs w:val="28"/>
        </w:rPr>
        <w:t xml:space="preserve">унок </w:t>
      </w:r>
      <w:r w:rsidRPr="006C6F34">
        <w:rPr>
          <w:rFonts w:ascii="Times New Roman" w:eastAsia="Calibri" w:hAnsi="Times New Roman" w:cs="Times New Roman"/>
          <w:sz w:val="28"/>
          <w:szCs w:val="28"/>
        </w:rPr>
        <w:t>1 - Отгружено товаров собственного производства, выполнено работ и услуг собственными силами, тыс. руб.</w:t>
      </w:r>
    </w:p>
    <w:p w:rsidR="00B81661" w:rsidRPr="006C6F34" w:rsidRDefault="00B81661" w:rsidP="00B75918">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p>
    <w:p w:rsidR="00EA073E" w:rsidRPr="006C6F34" w:rsidRDefault="00EA073E" w:rsidP="00B75918">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Объём производства в виде отгруженных товаров в Дновском муниципальном районе с 2017 г. отражает положительную динамику: в 2020 г. по сравнению с предыдущим годом показатель вырос на 5,1 %, а по сравнению с 2016 г. – на 107, 5%. </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Туристско-рекреационный комплекс</w:t>
      </w:r>
    </w:p>
    <w:p w:rsidR="00B2452C" w:rsidRPr="006C6F34" w:rsidRDefault="00B2452C" w:rsidP="00B2452C">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Основным направлением развития туризма в Дновском районе является культурно-познавательный туризм. На территории района находится 2 памятника археологии федерального значения, 12 памятников археологии регионального значения, 12 объектов религиозного туризма, 1 объект садово-паркового искусства, 16 памятников истории, что оказывает большое влияние на формирование туристского продукта.</w:t>
      </w:r>
    </w:p>
    <w:p w:rsidR="00B2452C" w:rsidRPr="006C6F34" w:rsidRDefault="00B2452C" w:rsidP="00B2452C">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Музеев со статусом юридического лица в Дновском районе нет, но имеются: музейно-выставочный центр (ул. Советская, д.3), отдел по народной традиционной культуре (Дом ремесел) МУ «Дновский районный культурный центр» (г. Дно, ул. Ленина, 19), «Русская горница» в д. Искра.</w:t>
      </w:r>
    </w:p>
    <w:p w:rsidR="00B2452C" w:rsidRPr="006C6F34" w:rsidRDefault="00B2452C" w:rsidP="00B2452C">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Музейно-выставочный центр МУ «Дновский РКЦ», это место интерактивных программ, краеведческих занятий и встреч.</w:t>
      </w:r>
    </w:p>
    <w:p w:rsidR="00B2452C" w:rsidRPr="006C6F34" w:rsidRDefault="00B2452C" w:rsidP="00B2452C">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Рядом с центром идет строительство храма Святых Царственных страстотерпцев, посвященного императору Николаю II и его семье.</w:t>
      </w:r>
      <w:r w:rsidRPr="006C6F34">
        <w:rPr>
          <w:rFonts w:ascii="Times New Roman" w:eastAsia="Calibri" w:hAnsi="Times New Roman" w:cs="Times New Roman"/>
          <w:sz w:val="28"/>
          <w:szCs w:val="28"/>
        </w:rPr>
        <w:tab/>
        <w:t xml:space="preserve">        </w:t>
      </w:r>
    </w:p>
    <w:p w:rsidR="00B2452C" w:rsidRPr="006C6F34" w:rsidRDefault="00B2452C" w:rsidP="00B2452C">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 2015 года Дновский район начал развивать туристские событийные мероприятия, направленные на привлечение туристов: праздник Масленица (г. Дно), Иванов день - Марьина Ярмарка (д. Искра), районные краеведческие чтения (г. Дно) и др.    В 2016 году в конкурсе на лучший туристский продукт муниципальных образований Псковской области в сфере развития туризма «Привлеки к себе туриста!» от Дновского района было заявлено три туристических продукта. Один из них «Финист - Ясный Сокол и прочие местные чудеса» стал победителем в номинации «Познавательно-рекреационный туризм».  В данном направлении необходима поддержка уже существующих событийных мероприятий.</w:t>
      </w:r>
    </w:p>
    <w:p w:rsidR="00EA073E" w:rsidRPr="006C6F34" w:rsidRDefault="00B2452C" w:rsidP="00B2452C">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w:t>
      </w:r>
      <w:r w:rsidR="00EA073E" w:rsidRPr="006C6F34">
        <w:rPr>
          <w:rFonts w:ascii="Times New Roman" w:eastAsia="Calibri" w:hAnsi="Times New Roman" w:cs="Times New Roman"/>
          <w:sz w:val="28"/>
          <w:szCs w:val="28"/>
        </w:rPr>
        <w:t xml:space="preserve">Также на территории района располагается большое количество </w:t>
      </w:r>
      <w:r w:rsidRPr="006C6F34">
        <w:rPr>
          <w:rFonts w:ascii="Times New Roman" w:eastAsia="Calibri" w:hAnsi="Times New Roman" w:cs="Times New Roman"/>
          <w:sz w:val="28"/>
          <w:szCs w:val="28"/>
        </w:rPr>
        <w:t>культурных</w:t>
      </w:r>
      <w:r w:rsidR="00EA073E" w:rsidRPr="006C6F34">
        <w:rPr>
          <w:rFonts w:ascii="Times New Roman" w:eastAsia="Calibri" w:hAnsi="Times New Roman" w:cs="Times New Roman"/>
          <w:sz w:val="28"/>
          <w:szCs w:val="28"/>
        </w:rPr>
        <w:t xml:space="preserve"> объектов:</w:t>
      </w:r>
    </w:p>
    <w:p w:rsidR="00B81661" w:rsidRPr="006C6F34" w:rsidRDefault="00B81661"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p>
    <w:p w:rsidR="00B2452C" w:rsidRPr="006C6F34" w:rsidRDefault="00B2452C"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Таблица 15 – </w:t>
      </w:r>
      <w:r w:rsidR="00B2452C" w:rsidRPr="006C6F34">
        <w:rPr>
          <w:rFonts w:ascii="Times New Roman" w:eastAsia="Calibri" w:hAnsi="Times New Roman" w:cs="Times New Roman"/>
          <w:sz w:val="28"/>
          <w:szCs w:val="28"/>
        </w:rPr>
        <w:t>Культурные</w:t>
      </w:r>
      <w:r w:rsidRPr="006C6F34">
        <w:rPr>
          <w:rFonts w:ascii="Times New Roman" w:eastAsia="Calibri" w:hAnsi="Times New Roman" w:cs="Times New Roman"/>
          <w:sz w:val="28"/>
          <w:szCs w:val="28"/>
        </w:rPr>
        <w:t xml:space="preserve"> объекты Дновского муниципального района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095"/>
      </w:tblGrid>
      <w:tr w:rsidR="00EA073E" w:rsidRPr="006C6F34" w:rsidTr="00B2452C">
        <w:tc>
          <w:tcPr>
            <w:tcW w:w="3828" w:type="dxa"/>
          </w:tcPr>
          <w:p w:rsidR="00EA073E" w:rsidRPr="006C6F34" w:rsidRDefault="00EA073E" w:rsidP="00EA073E">
            <w:pPr>
              <w:spacing w:after="0" w:line="24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Наименование и место нахождения объекта, при наличии контактные данные администрации объекта</w:t>
            </w:r>
          </w:p>
        </w:tc>
        <w:tc>
          <w:tcPr>
            <w:tcW w:w="6095" w:type="dxa"/>
          </w:tcPr>
          <w:p w:rsidR="00EA073E" w:rsidRPr="006C6F34" w:rsidRDefault="00B400DF" w:rsidP="00EA073E">
            <w:pPr>
              <w:spacing w:after="0" w:line="24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Филиалы муниципального учреждения</w:t>
            </w:r>
          </w:p>
        </w:tc>
      </w:tr>
      <w:tr w:rsidR="00EA073E" w:rsidRPr="006C6F34" w:rsidTr="00B2452C">
        <w:tc>
          <w:tcPr>
            <w:tcW w:w="3828" w:type="dxa"/>
          </w:tcPr>
          <w:p w:rsidR="00EA073E" w:rsidRPr="006C6F34" w:rsidRDefault="00B400DF" w:rsidP="00EA073E">
            <w:pPr>
              <w:spacing w:after="0" w:line="24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rPr>
              <w:t>Муниципальное учреждение «Дновский районный культурный центр», г. Дно, ул. Ленина, 19.</w:t>
            </w:r>
          </w:p>
        </w:tc>
        <w:tc>
          <w:tcPr>
            <w:tcW w:w="6095" w:type="dxa"/>
          </w:tcPr>
          <w:p w:rsidR="00B400DF" w:rsidRPr="006C6F34" w:rsidRDefault="00B400DF" w:rsidP="00B400DF">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-Моринский сельский Дом культуры;</w:t>
            </w:r>
          </w:p>
          <w:p w:rsidR="00B400DF" w:rsidRPr="006C6F34" w:rsidRDefault="00B400DF" w:rsidP="00B400DF">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-Гавровский сельский Дом культуры;</w:t>
            </w:r>
          </w:p>
          <w:p w:rsidR="00B400DF" w:rsidRPr="006C6F34" w:rsidRDefault="00B400DF" w:rsidP="00B400DF">
            <w:p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-Искровский сельский клуб.</w:t>
            </w:r>
          </w:p>
          <w:p w:rsidR="00EA073E" w:rsidRPr="006C6F34" w:rsidRDefault="00EA073E" w:rsidP="00EA073E">
            <w:pPr>
              <w:spacing w:after="0" w:line="240" w:lineRule="auto"/>
              <w:jc w:val="both"/>
              <w:rPr>
                <w:rFonts w:ascii="Times New Roman" w:eastAsia="Calibri" w:hAnsi="Times New Roman" w:cs="Times New Roman"/>
                <w:sz w:val="28"/>
                <w:szCs w:val="28"/>
                <w:lang w:eastAsia="ru-RU"/>
              </w:rPr>
            </w:pPr>
          </w:p>
        </w:tc>
      </w:tr>
      <w:tr w:rsidR="00EA073E" w:rsidRPr="006C6F34" w:rsidTr="00B2452C">
        <w:tc>
          <w:tcPr>
            <w:tcW w:w="3828" w:type="dxa"/>
          </w:tcPr>
          <w:p w:rsidR="00EA073E" w:rsidRPr="006C6F34" w:rsidRDefault="00B2452C" w:rsidP="00EA073E">
            <w:pPr>
              <w:spacing w:after="0" w:line="24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rPr>
              <w:t>Муниципальное учреждение «Дновская централизованная библиотечная система», г. Дно, ул. Космонавтов, 11.</w:t>
            </w:r>
          </w:p>
        </w:tc>
        <w:tc>
          <w:tcPr>
            <w:tcW w:w="6095" w:type="dxa"/>
          </w:tcPr>
          <w:p w:rsidR="00B2452C" w:rsidRPr="006C6F34" w:rsidRDefault="00B2452C" w:rsidP="00B2452C">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-Бельская модельная библиотека филиал №1;</w:t>
            </w:r>
          </w:p>
          <w:p w:rsidR="00B2452C" w:rsidRPr="006C6F34" w:rsidRDefault="00B2452C" w:rsidP="00B2452C">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-Выскодская модельная библиотека, филиал №2;</w:t>
            </w:r>
          </w:p>
          <w:p w:rsidR="00B2452C" w:rsidRPr="006C6F34" w:rsidRDefault="00B2452C" w:rsidP="00B2452C">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-Дачненская модельная библиотека, филиал № 3;</w:t>
            </w:r>
          </w:p>
          <w:p w:rsidR="00B2452C" w:rsidRPr="006C6F34" w:rsidRDefault="00B2452C" w:rsidP="00B2452C">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-Заклинская сельская библиотека, филиал № 5;</w:t>
            </w:r>
          </w:p>
          <w:p w:rsidR="00B2452C" w:rsidRPr="006C6F34" w:rsidRDefault="00B2452C" w:rsidP="00B2452C">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-Моринская модельная библиотека, филиал № 8;</w:t>
            </w:r>
          </w:p>
          <w:p w:rsidR="00B2452C" w:rsidRPr="006C6F34" w:rsidRDefault="00B2452C" w:rsidP="00B2452C">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-Хотованская сельская библиотека, филиал № 11;</w:t>
            </w:r>
          </w:p>
          <w:p w:rsidR="00B2452C" w:rsidRPr="006C6F34" w:rsidRDefault="00B2452C" w:rsidP="00B2452C">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-Юрковская сельская библиотека, филиал № 12;</w:t>
            </w:r>
          </w:p>
          <w:p w:rsidR="00B2452C" w:rsidRPr="006C6F34" w:rsidRDefault="00B2452C" w:rsidP="00B2452C">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-Искровская модельная библиотека, филиал № 13.</w:t>
            </w:r>
          </w:p>
          <w:p w:rsidR="00EA073E" w:rsidRPr="006C6F34" w:rsidRDefault="00EA073E" w:rsidP="00EA073E">
            <w:pPr>
              <w:spacing w:after="0" w:line="240" w:lineRule="auto"/>
              <w:jc w:val="both"/>
              <w:rPr>
                <w:rFonts w:ascii="Times New Roman" w:eastAsia="Calibri" w:hAnsi="Times New Roman" w:cs="Times New Roman"/>
                <w:sz w:val="28"/>
                <w:szCs w:val="28"/>
                <w:lang w:eastAsia="ru-RU"/>
              </w:rPr>
            </w:pPr>
          </w:p>
        </w:tc>
      </w:tr>
    </w:tbl>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p>
    <w:p w:rsidR="00EA073E" w:rsidRPr="006C6F34" w:rsidRDefault="00EA073E"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Кроме того, район обладает перспективной транспортной инфраструктурой, поскольку включает один из важнейших транспортных узлов Северо-Запада Российской Федерации и обладает богатыми водными ресурсами, что может стать драйверами развития туристического направления экономики муниципального образования.</w:t>
      </w:r>
    </w:p>
    <w:p w:rsidR="00B2452C" w:rsidRPr="006C6F34" w:rsidRDefault="00B2452C"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В настоящее время в нашей стране успешно реализуется национальный туристический проект «Императорский маршрут», в который входит и Псковская область. Необходимо проработать комплекс мер, для включения г. Дно в данный проект, поскольку на ст. Дно 2 марта 1917 года был остановлен царский поезд.</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Сфера услуг</w:t>
      </w:r>
    </w:p>
    <w:p w:rsidR="00B2452C" w:rsidRPr="006C6F34" w:rsidRDefault="00EA073E" w:rsidP="00B2452C">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В 2020 году населению был оказан объём услуг, составивший 166679,8 тыс. руб., что больше предыдущего года на 0,94 %.</w:t>
      </w:r>
    </w:p>
    <w:p w:rsidR="006A09E6" w:rsidRPr="006C6F34" w:rsidRDefault="006A09E6" w:rsidP="00EA073E">
      <w:pPr>
        <w:tabs>
          <w:tab w:val="left" w:pos="851"/>
          <w:tab w:val="left" w:pos="993"/>
        </w:tabs>
        <w:spacing w:after="0" w:line="360" w:lineRule="auto"/>
        <w:contextualSpacing/>
        <w:jc w:val="center"/>
        <w:rPr>
          <w:rFonts w:ascii="Times New Roman" w:eastAsia="Calibri" w:hAnsi="Times New Roman" w:cs="Times New Roman"/>
          <w:sz w:val="28"/>
          <w:szCs w:val="28"/>
        </w:rPr>
      </w:pPr>
    </w:p>
    <w:p w:rsidR="00EA073E" w:rsidRPr="006C6F34" w:rsidRDefault="00EA073E" w:rsidP="00EA073E">
      <w:pPr>
        <w:tabs>
          <w:tab w:val="left" w:pos="851"/>
          <w:tab w:val="left" w:pos="993"/>
        </w:tabs>
        <w:spacing w:after="0" w:line="360" w:lineRule="auto"/>
        <w:contextualSpacing/>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Таблица 16 - Число объектов бытового обслуживания населения, оказывающих услуги, ед.</w:t>
      </w:r>
    </w:p>
    <w:tbl>
      <w:tblPr>
        <w:tblW w:w="8480" w:type="dxa"/>
        <w:tblInd w:w="103" w:type="dxa"/>
        <w:tblLook w:val="04A0"/>
      </w:tblPr>
      <w:tblGrid>
        <w:gridCol w:w="3680"/>
        <w:gridCol w:w="960"/>
        <w:gridCol w:w="960"/>
        <w:gridCol w:w="960"/>
        <w:gridCol w:w="960"/>
        <w:gridCol w:w="960"/>
      </w:tblGrid>
      <w:tr w:rsidR="00EA073E" w:rsidRPr="006C6F34" w:rsidTr="008834EA">
        <w:trPr>
          <w:trHeight w:val="315"/>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2020</w:t>
            </w:r>
          </w:p>
        </w:tc>
      </w:tr>
      <w:tr w:rsidR="00EA073E" w:rsidRPr="006C6F34" w:rsidTr="008834EA">
        <w:trPr>
          <w:trHeight w:val="945"/>
        </w:trPr>
        <w:tc>
          <w:tcPr>
            <w:tcW w:w="368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Техническое обслуживание и ремонт транспортных средств, машин и оборудования</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w:t>
            </w:r>
          </w:p>
        </w:tc>
      </w:tr>
      <w:tr w:rsidR="00EA073E" w:rsidRPr="006C6F34" w:rsidTr="008834EA">
        <w:trPr>
          <w:trHeight w:val="945"/>
        </w:trPr>
        <w:tc>
          <w:tcPr>
            <w:tcW w:w="368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Число объектов бытового обслуживания населения, оказывающих услуги</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18</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22</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22</w:t>
            </w:r>
          </w:p>
        </w:tc>
      </w:tr>
      <w:tr w:rsidR="00EA073E" w:rsidRPr="006C6F34" w:rsidTr="008834EA">
        <w:trPr>
          <w:trHeight w:val="315"/>
        </w:trPr>
        <w:tc>
          <w:tcPr>
            <w:tcW w:w="368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Ремонт, окраска и пошив обуви</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w:t>
            </w:r>
          </w:p>
        </w:tc>
      </w:tr>
      <w:tr w:rsidR="00EA073E" w:rsidRPr="006C6F34" w:rsidTr="008834EA">
        <w:trPr>
          <w:trHeight w:val="1890"/>
        </w:trPr>
        <w:tc>
          <w:tcPr>
            <w:tcW w:w="368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r>
      <w:tr w:rsidR="00EA073E" w:rsidRPr="006C6F34" w:rsidTr="008834EA">
        <w:trPr>
          <w:trHeight w:val="1890"/>
        </w:trPr>
        <w:tc>
          <w:tcPr>
            <w:tcW w:w="368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r>
      <w:tr w:rsidR="00EA073E" w:rsidRPr="006C6F34" w:rsidTr="008834EA">
        <w:trPr>
          <w:trHeight w:val="315"/>
        </w:trPr>
        <w:tc>
          <w:tcPr>
            <w:tcW w:w="368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Услуги бань и душевых</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w:t>
            </w:r>
          </w:p>
        </w:tc>
      </w:tr>
      <w:tr w:rsidR="00EA073E" w:rsidRPr="006C6F34" w:rsidTr="008834EA">
        <w:trPr>
          <w:trHeight w:val="315"/>
        </w:trPr>
        <w:tc>
          <w:tcPr>
            <w:tcW w:w="368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Услуги парикмахерских</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8</w:t>
            </w:r>
          </w:p>
        </w:tc>
      </w:tr>
      <w:tr w:rsidR="00EA073E" w:rsidRPr="006C6F34" w:rsidTr="008834EA">
        <w:trPr>
          <w:trHeight w:val="315"/>
        </w:trPr>
        <w:tc>
          <w:tcPr>
            <w:tcW w:w="3680" w:type="dxa"/>
            <w:tcBorders>
              <w:top w:val="nil"/>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Услуги фотоателье</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w:t>
            </w:r>
          </w:p>
        </w:tc>
      </w:tr>
      <w:tr w:rsidR="00EA073E" w:rsidRPr="006C6F34" w:rsidTr="008834EA">
        <w:trPr>
          <w:trHeight w:val="315"/>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073E" w:rsidRPr="006C6F34" w:rsidRDefault="00EA073E" w:rsidP="00EA073E">
            <w:pPr>
              <w:spacing w:after="0" w:line="24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Ритуальные услуги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073E" w:rsidRPr="006C6F34" w:rsidRDefault="00EA073E" w:rsidP="008834EA">
            <w:pPr>
              <w:spacing w:after="0" w:line="24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w:t>
            </w:r>
          </w:p>
        </w:tc>
      </w:tr>
      <w:tr w:rsidR="00A961B5" w:rsidRPr="006C6F34" w:rsidTr="008834EA">
        <w:trPr>
          <w:trHeight w:val="315"/>
        </w:trPr>
        <w:tc>
          <w:tcPr>
            <w:tcW w:w="3680" w:type="dxa"/>
            <w:tcBorders>
              <w:top w:val="single" w:sz="4" w:space="0" w:color="auto"/>
              <w:left w:val="single" w:sz="4" w:space="0" w:color="auto"/>
              <w:bottom w:val="single" w:sz="4" w:space="0" w:color="auto"/>
              <w:right w:val="single" w:sz="4" w:space="0" w:color="auto"/>
            </w:tcBorders>
            <w:shd w:val="clear" w:color="auto" w:fill="auto"/>
          </w:tcPr>
          <w:p w:rsidR="00A961B5" w:rsidRPr="006C6F34" w:rsidRDefault="00A961B5" w:rsidP="00A961B5">
            <w:pPr>
              <w:spacing w:after="0" w:line="240" w:lineRule="auto"/>
              <w:rPr>
                <w:rFonts w:ascii="Times New Roman" w:eastAsia="Times New Roman" w:hAnsi="Times New Roman" w:cs="Times New Roman"/>
                <w:color w:val="000000"/>
                <w:sz w:val="28"/>
                <w:szCs w:val="24"/>
                <w:lang w:eastAsia="ru-RU"/>
              </w:rPr>
            </w:pPr>
            <w:r w:rsidRPr="006C6F34">
              <w:rPr>
                <w:rFonts w:ascii="Times New Roman" w:eastAsia="Times New Roman" w:hAnsi="Times New Roman" w:cs="Times New Roman"/>
                <w:color w:val="000000"/>
                <w:sz w:val="28"/>
                <w:szCs w:val="24"/>
                <w:lang w:eastAsia="ru-RU"/>
              </w:rPr>
              <w:t>Всего</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961B5" w:rsidRPr="006C6F34" w:rsidRDefault="00A961B5" w:rsidP="008834EA">
            <w:pPr>
              <w:jc w:val="center"/>
              <w:rPr>
                <w:rFonts w:ascii="Times New Roman" w:hAnsi="Times New Roman" w:cs="Times New Roman"/>
                <w:sz w:val="28"/>
                <w:szCs w:val="24"/>
              </w:rPr>
            </w:pPr>
            <w:r w:rsidRPr="006C6F34">
              <w:rPr>
                <w:rFonts w:ascii="Times New Roman" w:eastAsia="Times New Roman" w:hAnsi="Times New Roman" w:cs="Times New Roman"/>
                <w:color w:val="000000"/>
                <w:sz w:val="28"/>
                <w:szCs w:val="28"/>
                <w:lang w:eastAsia="ru-RU"/>
              </w:rPr>
              <w:t>н/д</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961B5" w:rsidRPr="006C6F34" w:rsidRDefault="00A961B5" w:rsidP="008834EA">
            <w:pPr>
              <w:jc w:val="center"/>
              <w:rPr>
                <w:rFonts w:ascii="Times New Roman" w:hAnsi="Times New Roman" w:cs="Times New Roman"/>
                <w:sz w:val="28"/>
                <w:szCs w:val="24"/>
              </w:rPr>
            </w:pPr>
            <w:r w:rsidRPr="006C6F34">
              <w:rPr>
                <w:rFonts w:ascii="Times New Roman" w:hAnsi="Times New Roman" w:cs="Times New Roman"/>
                <w:sz w:val="28"/>
                <w:szCs w:val="24"/>
              </w:rPr>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961B5" w:rsidRPr="006C6F34" w:rsidRDefault="00A961B5" w:rsidP="008834EA">
            <w:pPr>
              <w:jc w:val="center"/>
              <w:rPr>
                <w:rFonts w:ascii="Times New Roman" w:hAnsi="Times New Roman" w:cs="Times New Roman"/>
                <w:sz w:val="28"/>
                <w:szCs w:val="24"/>
              </w:rPr>
            </w:pPr>
            <w:r w:rsidRPr="006C6F34">
              <w:rPr>
                <w:rFonts w:ascii="Times New Roman" w:hAnsi="Times New Roman" w:cs="Times New Roman"/>
                <w:sz w:val="28"/>
                <w:szCs w:val="24"/>
              </w:rPr>
              <w:t>40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961B5" w:rsidRPr="006C6F34" w:rsidRDefault="00A961B5" w:rsidP="008834EA">
            <w:pPr>
              <w:jc w:val="center"/>
              <w:rPr>
                <w:rFonts w:ascii="Times New Roman" w:hAnsi="Times New Roman" w:cs="Times New Roman"/>
                <w:sz w:val="28"/>
                <w:szCs w:val="24"/>
              </w:rPr>
            </w:pPr>
            <w:r w:rsidRPr="006C6F34">
              <w:rPr>
                <w:rFonts w:ascii="Times New Roman" w:hAnsi="Times New Roman" w:cs="Times New Roman"/>
                <w:sz w:val="28"/>
                <w:szCs w:val="24"/>
              </w:rPr>
              <w:t>44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961B5" w:rsidRPr="006C6F34" w:rsidRDefault="00A961B5" w:rsidP="008834EA">
            <w:pPr>
              <w:jc w:val="center"/>
              <w:rPr>
                <w:rFonts w:ascii="Times New Roman" w:hAnsi="Times New Roman" w:cs="Times New Roman"/>
                <w:sz w:val="28"/>
                <w:szCs w:val="24"/>
              </w:rPr>
            </w:pPr>
            <w:r w:rsidRPr="006C6F34">
              <w:rPr>
                <w:rFonts w:ascii="Times New Roman" w:hAnsi="Times New Roman" w:cs="Times New Roman"/>
                <w:sz w:val="28"/>
                <w:szCs w:val="24"/>
              </w:rPr>
              <w:t>44</w:t>
            </w:r>
          </w:p>
        </w:tc>
      </w:tr>
    </w:tbl>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p>
    <w:p w:rsidR="00EA073E" w:rsidRPr="006C6F34" w:rsidRDefault="00EA073E"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Количество объектов в сфере услуг увеличилось в 2020 г. по сравнению с 2017 г. на 8 единиц (22,22%), а по сравнению с предыдущим годом осталось неизменным.</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Инвестиции</w:t>
      </w:r>
    </w:p>
    <w:p w:rsidR="00217DFD" w:rsidRPr="006C6F34" w:rsidRDefault="00217DFD" w:rsidP="00217DFD">
      <w:pPr>
        <w:spacing w:after="160" w:line="360" w:lineRule="auto"/>
        <w:ind w:firstLine="567"/>
        <w:jc w:val="both"/>
        <w:rPr>
          <w:rFonts w:ascii="Times New Roman" w:eastAsia="Calibri" w:hAnsi="Times New Roman" w:cs="Times New Roman"/>
          <w:b/>
          <w:bCs/>
          <w:sz w:val="28"/>
          <w:szCs w:val="28"/>
        </w:rPr>
      </w:pPr>
      <w:r w:rsidRPr="006C6F34">
        <w:rPr>
          <w:rFonts w:ascii="Times New Roman" w:eastAsia="Calibri" w:hAnsi="Times New Roman" w:cs="Times New Roman"/>
          <w:bCs/>
          <w:sz w:val="28"/>
          <w:szCs w:val="28"/>
        </w:rPr>
        <w:t>На территории Дновского муниципального района отсутствует фонд инвестиционного развития, однако есть</w:t>
      </w:r>
      <w:r w:rsidRPr="006C6F34">
        <w:rPr>
          <w:rFonts w:ascii="Times New Roman" w:eastAsia="Calibri" w:hAnsi="Times New Roman" w:cs="Times New Roman"/>
          <w:b/>
          <w:bCs/>
          <w:sz w:val="28"/>
          <w:szCs w:val="28"/>
        </w:rPr>
        <w:t xml:space="preserve"> </w:t>
      </w:r>
      <w:r w:rsidRPr="006C6F34">
        <w:rPr>
          <w:rFonts w:ascii="Times New Roman" w:eastAsia="Calibri" w:hAnsi="Times New Roman" w:cs="Times New Roman"/>
          <w:sz w:val="28"/>
          <w:szCs w:val="28"/>
        </w:rPr>
        <w:t>Фонд инвестиционного развития Псковской области</w:t>
      </w:r>
      <w:r w:rsidR="00CB68CD" w:rsidRPr="006C6F34">
        <w:rPr>
          <w:rFonts w:ascii="Times New Roman" w:eastAsia="Calibri" w:hAnsi="Times New Roman" w:cs="Times New Roman"/>
          <w:sz w:val="28"/>
          <w:szCs w:val="28"/>
        </w:rPr>
        <w:t>, который</w:t>
      </w:r>
      <w:r w:rsidRPr="006C6F34">
        <w:rPr>
          <w:rFonts w:ascii="Times New Roman" w:eastAsia="Calibri" w:hAnsi="Times New Roman" w:cs="Times New Roman"/>
          <w:sz w:val="28"/>
          <w:szCs w:val="28"/>
        </w:rPr>
        <w:t xml:space="preserve"> выполняет основную задачу по оказанию поддержки в форме полного административного сопровождения инвестиционного проекта на всех стадиях его реализации в режиме «единое окно». Инвестор может обратиться в любой момент на безвозмездной основе и получить всю необходимую информацию о федеральных, региональных мерах поддержки и предоставляемых льготах, как для инвестиционных проектов, которые находится на сопровождении, так и в стадии разработки или планирования. Льготный налог на прибыль составляет 13,5%, а на имущество – 0,01 %.</w:t>
      </w:r>
    </w:p>
    <w:p w:rsidR="00EA073E" w:rsidRPr="006C6F34" w:rsidRDefault="00217DFD"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w:t>
      </w:r>
      <w:r w:rsidR="00EA073E" w:rsidRPr="006C6F34">
        <w:rPr>
          <w:rFonts w:ascii="Times New Roman" w:eastAsia="Calibri" w:hAnsi="Times New Roman" w:cs="Times New Roman"/>
          <w:sz w:val="28"/>
          <w:szCs w:val="28"/>
        </w:rPr>
        <w:t xml:space="preserve">сновные направления инвестиционных паспортов представляют собой мероприятия по реорганизации и ремонту старых промышленных объектов и расширению посевных площадей и ассортимента продукции сельскохозяйственных объектов. </w:t>
      </w:r>
    </w:p>
    <w:p w:rsidR="00217DFD" w:rsidRPr="006C6F34" w:rsidRDefault="00B87347" w:rsidP="00217DFD">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sz w:val="28"/>
          <w:szCs w:val="28"/>
        </w:rPr>
        <w:tab/>
      </w:r>
      <w:r w:rsidR="00EA073E" w:rsidRPr="006C6F34">
        <w:rPr>
          <w:rFonts w:ascii="Times New Roman" w:eastAsia="Calibri" w:hAnsi="Times New Roman" w:cs="Times New Roman"/>
          <w:sz w:val="28"/>
          <w:szCs w:val="28"/>
        </w:rPr>
        <w:t>Данные направления являются потенциально выгодными для муниципального образования, поскольку восстановление и наращивание производственной инфраструктуры будет способствовать расширению числа рабочих мест и экономическому развитию муниципального района.</w:t>
      </w:r>
      <w:r w:rsidR="00217DFD" w:rsidRPr="006C6F34">
        <w:rPr>
          <w:rFonts w:ascii="Times New Roman" w:eastAsia="Calibri" w:hAnsi="Times New Roman" w:cs="Times New Roman"/>
          <w:b/>
          <w:sz w:val="28"/>
          <w:szCs w:val="28"/>
        </w:rPr>
        <w:t xml:space="preserve"> </w:t>
      </w:r>
    </w:p>
    <w:p w:rsidR="00EA073E" w:rsidRPr="006C6F34" w:rsidRDefault="00EA073E"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Малое предпринимательство</w:t>
      </w:r>
    </w:p>
    <w:p w:rsidR="00EA073E" w:rsidRPr="006C6F34" w:rsidRDefault="00584DA0"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Все торговые предприятия Дновского района, кроме сетевых, являются малыми предприятиями. </w:t>
      </w:r>
      <w:r w:rsidR="00EA073E" w:rsidRPr="006C6F34">
        <w:rPr>
          <w:rFonts w:ascii="Times New Roman" w:eastAsia="Calibri" w:hAnsi="Times New Roman" w:cs="Times New Roman"/>
          <w:sz w:val="28"/>
          <w:szCs w:val="28"/>
        </w:rPr>
        <w:t>По состоянию на 10.09.2021 на территории Дновского муниципального района действу</w:t>
      </w:r>
      <w:r w:rsidR="00B56D3E" w:rsidRPr="006C6F34">
        <w:rPr>
          <w:rFonts w:ascii="Times New Roman" w:eastAsia="Calibri" w:hAnsi="Times New Roman" w:cs="Times New Roman"/>
          <w:sz w:val="28"/>
          <w:szCs w:val="28"/>
        </w:rPr>
        <w:t>ю</w:t>
      </w:r>
      <w:r w:rsidR="00EA073E" w:rsidRPr="006C6F34">
        <w:rPr>
          <w:rFonts w:ascii="Times New Roman" w:eastAsia="Calibri" w:hAnsi="Times New Roman" w:cs="Times New Roman"/>
          <w:sz w:val="28"/>
          <w:szCs w:val="28"/>
        </w:rPr>
        <w:t>т малы</w:t>
      </w:r>
      <w:r w:rsidRPr="006C6F34">
        <w:rPr>
          <w:rFonts w:ascii="Times New Roman" w:eastAsia="Calibri" w:hAnsi="Times New Roman" w:cs="Times New Roman"/>
          <w:sz w:val="28"/>
          <w:szCs w:val="28"/>
        </w:rPr>
        <w:t>е</w:t>
      </w:r>
      <w:r w:rsidR="00EA073E" w:rsidRPr="006C6F34">
        <w:rPr>
          <w:rFonts w:ascii="Times New Roman" w:eastAsia="Calibri" w:hAnsi="Times New Roman" w:cs="Times New Roman"/>
          <w:sz w:val="28"/>
          <w:szCs w:val="28"/>
        </w:rPr>
        <w:t xml:space="preserve"> предприяти</w:t>
      </w:r>
      <w:r w:rsidRPr="006C6F34">
        <w:rPr>
          <w:rFonts w:ascii="Times New Roman" w:eastAsia="Calibri" w:hAnsi="Times New Roman" w:cs="Times New Roman"/>
          <w:sz w:val="28"/>
          <w:szCs w:val="28"/>
        </w:rPr>
        <w:t>я</w:t>
      </w:r>
      <w:r w:rsidR="00EA073E" w:rsidRPr="006C6F34">
        <w:rPr>
          <w:rFonts w:ascii="Times New Roman" w:eastAsia="Calibri" w:hAnsi="Times New Roman" w:cs="Times New Roman"/>
          <w:sz w:val="28"/>
          <w:szCs w:val="28"/>
        </w:rPr>
        <w:t>:</w:t>
      </w:r>
    </w:p>
    <w:p w:rsidR="00EA073E" w:rsidRPr="006C6F34" w:rsidRDefault="00EA073E" w:rsidP="00EA073E">
      <w:pPr>
        <w:numPr>
          <w:ilvl w:val="0"/>
          <w:numId w:val="11"/>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Общество с ограниченной ответственностью "ЖИЛИЩНО-КОММУНАЛЬНЫЕ СИСТЕМЫ Г. ДНО";</w:t>
      </w:r>
    </w:p>
    <w:p w:rsidR="00EA073E" w:rsidRPr="006C6F34" w:rsidRDefault="00EA073E" w:rsidP="00EA073E">
      <w:pPr>
        <w:numPr>
          <w:ilvl w:val="0"/>
          <w:numId w:val="11"/>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Общество с ограниченной ответственностью "КРАСНОЕ ЗНАМЯ";</w:t>
      </w:r>
    </w:p>
    <w:p w:rsidR="00EA073E" w:rsidRPr="006C6F34" w:rsidRDefault="00EA073E" w:rsidP="00EA073E">
      <w:pPr>
        <w:numPr>
          <w:ilvl w:val="0"/>
          <w:numId w:val="11"/>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Общество с ограниченной ответственностью "ПАЛЬМИРА";</w:t>
      </w:r>
    </w:p>
    <w:p w:rsidR="00EA073E" w:rsidRPr="006C6F34" w:rsidRDefault="00EA073E" w:rsidP="00EA073E">
      <w:pPr>
        <w:numPr>
          <w:ilvl w:val="0"/>
          <w:numId w:val="11"/>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Сельскохозяйственный производственный кооператив "ДРУЖБА";</w:t>
      </w:r>
    </w:p>
    <w:p w:rsidR="00EA073E" w:rsidRPr="006C6F34" w:rsidRDefault="00EA073E" w:rsidP="00EA073E">
      <w:pPr>
        <w:numPr>
          <w:ilvl w:val="0"/>
          <w:numId w:val="11"/>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Сельскохозяйственный производственный кооператив "СВЕТОЧ";</w:t>
      </w:r>
    </w:p>
    <w:p w:rsidR="00EA073E" w:rsidRPr="006C6F34" w:rsidRDefault="00EA073E" w:rsidP="00EA073E">
      <w:pPr>
        <w:numPr>
          <w:ilvl w:val="0"/>
          <w:numId w:val="11"/>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Индивидуальный предприниматель</w:t>
      </w:r>
      <w:r w:rsidR="00700FDE" w:rsidRPr="006C6F34">
        <w:rPr>
          <w:rFonts w:ascii="Times New Roman" w:eastAsia="Calibri" w:hAnsi="Times New Roman" w:cs="Times New Roman"/>
          <w:sz w:val="28"/>
          <w:szCs w:val="28"/>
        </w:rPr>
        <w:t xml:space="preserve"> Чеботарев Александр Филиппович</w:t>
      </w:r>
    </w:p>
    <w:p w:rsidR="00700FDE" w:rsidRPr="006C6F34" w:rsidRDefault="00700FDE" w:rsidP="00EA073E">
      <w:pPr>
        <w:numPr>
          <w:ilvl w:val="0"/>
          <w:numId w:val="11"/>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И другие.</w:t>
      </w:r>
    </w:p>
    <w:p w:rsidR="00EA073E" w:rsidRPr="006C6F34" w:rsidRDefault="00EA073E" w:rsidP="0037657C">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Главная поддержка малого предпринимательства в форме принятия финансовых мер осуществляется на федеральном уровне и областном. Основными мероприятиями по под</w:t>
      </w:r>
      <w:r w:rsidR="00217DFD" w:rsidRPr="006C6F34">
        <w:rPr>
          <w:rFonts w:ascii="Times New Roman" w:eastAsia="Calibri" w:hAnsi="Times New Roman" w:cs="Times New Roman"/>
          <w:sz w:val="28"/>
          <w:szCs w:val="28"/>
        </w:rPr>
        <w:t>д</w:t>
      </w:r>
      <w:r w:rsidRPr="006C6F34">
        <w:rPr>
          <w:rFonts w:ascii="Times New Roman" w:eastAsia="Calibri" w:hAnsi="Times New Roman" w:cs="Times New Roman"/>
          <w:sz w:val="28"/>
          <w:szCs w:val="28"/>
        </w:rPr>
        <w:t>ержке малого предпринимательства на</w:t>
      </w:r>
      <w:r w:rsidR="00217DFD" w:rsidRPr="006C6F34">
        <w:rPr>
          <w:rFonts w:ascii="Times New Roman" w:eastAsia="Calibri" w:hAnsi="Times New Roman" w:cs="Times New Roman"/>
          <w:sz w:val="28"/>
          <w:szCs w:val="28"/>
        </w:rPr>
        <w:t xml:space="preserve"> </w:t>
      </w:r>
      <w:r w:rsidRPr="006C6F34">
        <w:rPr>
          <w:rFonts w:ascii="Times New Roman" w:eastAsia="Calibri" w:hAnsi="Times New Roman" w:cs="Times New Roman"/>
          <w:sz w:val="28"/>
          <w:szCs w:val="28"/>
        </w:rPr>
        <w:t>территории района являются такие мероприятия, как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EA073E" w:rsidRPr="006C6F34" w:rsidRDefault="00EA073E" w:rsidP="0037657C">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Таким образом, для более многосторонней поддержки малого предпринимательства необходимы новые формы поддержки. Такие, например, как оказание консультационных услуг, организация участия в выставочно-ярмарочных и иных мероприятиях.</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Потребительский рынок</w:t>
      </w:r>
    </w:p>
    <w:p w:rsidR="00EA073E" w:rsidRPr="006C6F34" w:rsidRDefault="00EA073E" w:rsidP="00B56D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На территории МО «Дновский район»  осуществляют деятельность 72 торговых объекта, из них: 58 стационарных торговых объектов (34 торгуют продовольственными товарами,19 непродовольственными товарами),14 нестационарных торговых объектов (1 киоск с печатной продукцией, 2 павильона общественного питание,11 ларьков осуществляют продажу продовольственных товаров, включая смешанный ассортимент).</w:t>
      </w:r>
    </w:p>
    <w:p w:rsidR="00EA073E" w:rsidRPr="006C6F34" w:rsidRDefault="00EA073E" w:rsidP="00B56D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Обеспечива</w:t>
      </w:r>
      <w:r w:rsidR="009811C9" w:rsidRPr="006C6F34">
        <w:rPr>
          <w:rFonts w:ascii="Times New Roman" w:eastAsia="Calibri" w:hAnsi="Times New Roman" w:cs="Times New Roman"/>
          <w:sz w:val="28"/>
          <w:szCs w:val="28"/>
        </w:rPr>
        <w:t>ю</w:t>
      </w:r>
      <w:r w:rsidRPr="006C6F34">
        <w:rPr>
          <w:rFonts w:ascii="Times New Roman" w:eastAsia="Calibri" w:hAnsi="Times New Roman" w:cs="Times New Roman"/>
          <w:sz w:val="28"/>
          <w:szCs w:val="28"/>
        </w:rPr>
        <w:t>т население продовольственными товарами магазины федеральных сетей (ЗАО «Тандер» (Магнит), ООО «Агроторг» (Пятерочка), локальных сетей (Порховское РАЙПО, ООО «Великолукский мясокомбинат») и индивидуальные предприниматели.</w:t>
      </w:r>
    </w:p>
    <w:p w:rsidR="00EA073E" w:rsidRPr="006C6F34" w:rsidRDefault="00EA073E" w:rsidP="00EA073E">
      <w:pPr>
        <w:spacing w:after="160" w:line="360" w:lineRule="auto"/>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Розничная торговля</w:t>
      </w:r>
    </w:p>
    <w:p w:rsidR="00EA073E" w:rsidRPr="006C6F34" w:rsidRDefault="00EA073E" w:rsidP="00B56D3E">
      <w:pPr>
        <w:spacing w:before="240" w:after="60" w:line="360" w:lineRule="auto"/>
        <w:ind w:firstLine="567"/>
        <w:jc w:val="both"/>
        <w:rPr>
          <w:rFonts w:ascii="Times New Roman" w:eastAsia="MS Mincho" w:hAnsi="Times New Roman" w:cs="Times New Roman"/>
          <w:bCs/>
          <w:sz w:val="28"/>
          <w:szCs w:val="28"/>
          <w:lang w:val="en-US"/>
        </w:rPr>
      </w:pPr>
      <w:r w:rsidRPr="006C6F34">
        <w:rPr>
          <w:rFonts w:ascii="Times New Roman" w:eastAsia="MS Mincho" w:hAnsi="Times New Roman" w:cs="Times New Roman"/>
          <w:bCs/>
          <w:sz w:val="28"/>
          <w:szCs w:val="28"/>
        </w:rPr>
        <w:t>Оборот розничной торговли увеличился в 2020 г. по сравнению с предыдущим годом на 5,94%, а по сравнению с 2016 г. – на 28,66%. При этом максимальный оборот отразил 2020 г., а минимальный – 2016 г.</w:t>
      </w:r>
    </w:p>
    <w:p w:rsidR="00B81661" w:rsidRPr="006C6F34" w:rsidRDefault="00B81661" w:rsidP="00B56D3E">
      <w:pPr>
        <w:spacing w:before="240" w:after="60" w:line="360" w:lineRule="auto"/>
        <w:ind w:firstLine="567"/>
        <w:jc w:val="both"/>
        <w:rPr>
          <w:rFonts w:ascii="Times New Roman" w:eastAsia="MS Mincho" w:hAnsi="Times New Roman" w:cs="Times New Roman"/>
          <w:color w:val="000000"/>
          <w:sz w:val="28"/>
          <w:szCs w:val="28"/>
          <w:lang w:val="en-US"/>
        </w:rPr>
      </w:pPr>
    </w:p>
    <w:p w:rsidR="00EA073E" w:rsidRPr="006C6F34" w:rsidRDefault="00EA073E" w:rsidP="00B56D3E">
      <w:pPr>
        <w:spacing w:before="120" w:after="160" w:line="259" w:lineRule="auto"/>
        <w:jc w:val="center"/>
        <w:rPr>
          <w:rFonts w:ascii="Times New Roman" w:eastAsia="Calibri" w:hAnsi="Times New Roman" w:cs="Times New Roman"/>
          <w:color w:val="000000"/>
          <w:sz w:val="28"/>
          <w:szCs w:val="28"/>
        </w:rPr>
      </w:pPr>
      <w:r w:rsidRPr="006C6F34">
        <w:rPr>
          <w:rFonts w:ascii="Times New Roman" w:eastAsia="Calibri" w:hAnsi="Times New Roman" w:cs="Times New Roman"/>
          <w:noProof/>
          <w:sz w:val="28"/>
          <w:szCs w:val="28"/>
          <w:lang w:eastAsia="ru-RU"/>
        </w:rPr>
        <w:drawing>
          <wp:inline distT="0" distB="0" distL="0" distR="0">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073E" w:rsidRPr="006C6F34" w:rsidRDefault="00EA073E" w:rsidP="00EA073E">
      <w:pPr>
        <w:spacing w:before="120" w:after="160" w:line="259" w:lineRule="auto"/>
        <w:jc w:val="center"/>
        <w:rPr>
          <w:rFonts w:ascii="Times New Roman" w:eastAsia="Calibri" w:hAnsi="Times New Roman" w:cs="Times New Roman"/>
          <w:color w:val="000000"/>
          <w:sz w:val="28"/>
          <w:szCs w:val="28"/>
        </w:rPr>
      </w:pPr>
      <w:r w:rsidRPr="006C6F34">
        <w:rPr>
          <w:rFonts w:ascii="Times New Roman" w:eastAsia="Calibri" w:hAnsi="Times New Roman" w:cs="Times New Roman"/>
          <w:color w:val="000000"/>
          <w:sz w:val="28"/>
          <w:szCs w:val="28"/>
        </w:rPr>
        <w:t>Рис</w:t>
      </w:r>
      <w:r w:rsidR="00B56D3E" w:rsidRPr="006C6F34">
        <w:rPr>
          <w:rFonts w:ascii="Times New Roman" w:eastAsia="Calibri" w:hAnsi="Times New Roman" w:cs="Times New Roman"/>
          <w:color w:val="000000"/>
          <w:sz w:val="28"/>
          <w:szCs w:val="28"/>
        </w:rPr>
        <w:t>унок</w:t>
      </w:r>
      <w:r w:rsidRPr="006C6F34">
        <w:rPr>
          <w:rFonts w:ascii="Times New Roman" w:eastAsia="Calibri" w:hAnsi="Times New Roman" w:cs="Times New Roman"/>
          <w:color w:val="000000"/>
          <w:sz w:val="28"/>
          <w:szCs w:val="28"/>
        </w:rPr>
        <w:t xml:space="preserve"> 2- Оборот розничной торговли, тыс. руб.</w:t>
      </w:r>
    </w:p>
    <w:p w:rsidR="00EA073E" w:rsidRPr="006C6F34" w:rsidRDefault="00EA073E" w:rsidP="00B56D3E">
      <w:pPr>
        <w:spacing w:before="120"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color w:val="000000"/>
          <w:sz w:val="28"/>
          <w:szCs w:val="28"/>
        </w:rPr>
        <w:t xml:space="preserve">В 2020 года в структуре оборота розничной торговли удельный вес </w:t>
      </w:r>
      <w:r w:rsidRPr="006C6F34">
        <w:rPr>
          <w:rFonts w:ascii="Times New Roman" w:eastAsia="Calibri" w:hAnsi="Times New Roman" w:cs="Times New Roman"/>
          <w:bCs/>
          <w:color w:val="000000"/>
          <w:sz w:val="28"/>
          <w:szCs w:val="28"/>
        </w:rPr>
        <w:t>пищевых продуктов, включая напитки и табачны</w:t>
      </w:r>
      <w:r w:rsidR="009811C9" w:rsidRPr="006C6F34">
        <w:rPr>
          <w:rFonts w:ascii="Times New Roman" w:eastAsia="Calibri" w:hAnsi="Times New Roman" w:cs="Times New Roman"/>
          <w:bCs/>
          <w:color w:val="000000"/>
          <w:sz w:val="28"/>
          <w:szCs w:val="28"/>
        </w:rPr>
        <w:t>е</w:t>
      </w:r>
      <w:r w:rsidRPr="006C6F34">
        <w:rPr>
          <w:rFonts w:ascii="Times New Roman" w:eastAsia="Calibri" w:hAnsi="Times New Roman" w:cs="Times New Roman"/>
          <w:bCs/>
          <w:color w:val="000000"/>
          <w:sz w:val="28"/>
          <w:szCs w:val="28"/>
        </w:rPr>
        <w:t xml:space="preserve"> издели</w:t>
      </w:r>
      <w:r w:rsidR="009811C9" w:rsidRPr="006C6F34">
        <w:rPr>
          <w:rFonts w:ascii="Times New Roman" w:eastAsia="Calibri" w:hAnsi="Times New Roman" w:cs="Times New Roman"/>
          <w:bCs/>
          <w:color w:val="000000"/>
          <w:sz w:val="28"/>
          <w:szCs w:val="28"/>
        </w:rPr>
        <w:t>я,</w:t>
      </w:r>
      <w:r w:rsidRPr="006C6F34">
        <w:rPr>
          <w:rFonts w:ascii="Times New Roman" w:eastAsia="Calibri" w:hAnsi="Times New Roman" w:cs="Times New Roman"/>
          <w:color w:val="000000"/>
          <w:sz w:val="28"/>
          <w:szCs w:val="28"/>
        </w:rPr>
        <w:t xml:space="preserve"> составил 70,3 </w:t>
      </w:r>
      <w:r w:rsidR="004C7266" w:rsidRPr="006C6F34">
        <w:rPr>
          <w:rFonts w:ascii="Times New Roman" w:eastAsia="Calibri" w:hAnsi="Times New Roman" w:cs="Times New Roman"/>
          <w:color w:val="000000"/>
          <w:sz w:val="28"/>
          <w:szCs w:val="28"/>
        </w:rPr>
        <w:t>%,</w:t>
      </w:r>
      <w:r w:rsidRPr="006C6F34">
        <w:rPr>
          <w:rFonts w:ascii="Times New Roman" w:eastAsia="Calibri" w:hAnsi="Times New Roman" w:cs="Times New Roman"/>
          <w:color w:val="000000"/>
          <w:sz w:val="28"/>
          <w:szCs w:val="28"/>
        </w:rPr>
        <w:t xml:space="preserve"> непродовольственных </w:t>
      </w:r>
      <w:r w:rsidRPr="006C6F34">
        <w:rPr>
          <w:rFonts w:ascii="Times New Roman" w:eastAsia="Calibri" w:hAnsi="Times New Roman" w:cs="Times New Roman"/>
          <w:bCs/>
          <w:color w:val="000000"/>
          <w:sz w:val="28"/>
          <w:szCs w:val="28"/>
        </w:rPr>
        <w:t>товаров</w:t>
      </w:r>
      <w:r w:rsidR="004C7266" w:rsidRPr="006C6F34">
        <w:rPr>
          <w:rFonts w:ascii="Times New Roman" w:eastAsia="Calibri" w:hAnsi="Times New Roman" w:cs="Times New Roman"/>
          <w:color w:val="000000"/>
          <w:sz w:val="28"/>
          <w:szCs w:val="28"/>
        </w:rPr>
        <w:t xml:space="preserve"> – 29,7 %</w:t>
      </w:r>
      <w:r w:rsidRPr="006C6F34">
        <w:rPr>
          <w:rFonts w:ascii="Times New Roman" w:eastAsia="Calibri" w:hAnsi="Times New Roman" w:cs="Times New Roman"/>
          <w:color w:val="000000"/>
          <w:sz w:val="28"/>
          <w:szCs w:val="28"/>
        </w:rPr>
        <w:t>, а в 2019 года – 71,6% и 28,4%</w:t>
      </w:r>
      <w:r w:rsidR="004C7266" w:rsidRPr="006C6F34">
        <w:rPr>
          <w:rFonts w:ascii="Times New Roman" w:eastAsia="Calibri" w:hAnsi="Times New Roman" w:cs="Times New Roman"/>
          <w:color w:val="000000"/>
          <w:sz w:val="28"/>
          <w:szCs w:val="28"/>
        </w:rPr>
        <w:t>, соответственно</w:t>
      </w:r>
      <w:r w:rsidRPr="006C6F34">
        <w:rPr>
          <w:rFonts w:ascii="Times New Roman" w:eastAsia="Calibri" w:hAnsi="Times New Roman" w:cs="Times New Roman"/>
          <w:color w:val="000000"/>
          <w:sz w:val="28"/>
          <w:szCs w:val="28"/>
        </w:rPr>
        <w:t>.</w:t>
      </w:r>
    </w:p>
    <w:p w:rsidR="00EA073E" w:rsidRPr="006C6F34" w:rsidRDefault="00EA073E" w:rsidP="00EA073E">
      <w:pPr>
        <w:spacing w:before="60" w:after="0" w:line="240" w:lineRule="auto"/>
        <w:jc w:val="both"/>
        <w:rPr>
          <w:rFonts w:ascii="Times New Roman" w:eastAsia="MS Mincho" w:hAnsi="Times New Roman" w:cs="Times New Roman"/>
          <w:b/>
          <w:sz w:val="28"/>
          <w:szCs w:val="28"/>
        </w:rPr>
      </w:pPr>
      <w:r w:rsidRPr="006C6F34">
        <w:rPr>
          <w:rFonts w:ascii="Times New Roman" w:eastAsia="MS Mincho" w:hAnsi="Times New Roman" w:cs="Times New Roman"/>
          <w:b/>
          <w:sz w:val="28"/>
          <w:szCs w:val="28"/>
        </w:rPr>
        <w:t>Общественное питание</w:t>
      </w:r>
    </w:p>
    <w:p w:rsidR="00EA073E" w:rsidRPr="006C6F34" w:rsidRDefault="00EA073E" w:rsidP="00B56D3E">
      <w:pPr>
        <w:spacing w:before="60" w:after="0" w:line="360" w:lineRule="auto"/>
        <w:ind w:firstLine="567"/>
        <w:jc w:val="both"/>
        <w:rPr>
          <w:rFonts w:ascii="Times New Roman" w:eastAsia="MS Mincho" w:hAnsi="Times New Roman" w:cs="Times New Roman"/>
          <w:sz w:val="28"/>
          <w:szCs w:val="28"/>
        </w:rPr>
      </w:pPr>
      <w:r w:rsidRPr="006C6F34">
        <w:rPr>
          <w:rFonts w:ascii="Times New Roman" w:eastAsia="MS Mincho" w:hAnsi="Times New Roman" w:cs="Times New Roman"/>
          <w:sz w:val="28"/>
          <w:szCs w:val="28"/>
        </w:rPr>
        <w:t xml:space="preserve">Оборот общественного питания организаций </w:t>
      </w:r>
      <w:r w:rsidRPr="006C6F34">
        <w:rPr>
          <w:rFonts w:ascii="Times New Roman" w:eastAsia="Times New Roman" w:hAnsi="Times New Roman" w:cs="Times New Roman"/>
          <w:sz w:val="28"/>
          <w:szCs w:val="28"/>
        </w:rPr>
        <w:t xml:space="preserve">в </w:t>
      </w:r>
      <w:r w:rsidRPr="006C6F34">
        <w:rPr>
          <w:rFonts w:ascii="Times New Roman" w:eastAsia="MS Mincho" w:hAnsi="Times New Roman" w:cs="Times New Roman"/>
          <w:sz w:val="28"/>
          <w:szCs w:val="28"/>
        </w:rPr>
        <w:t xml:space="preserve">2020 года составил 7284 тыс. рублей, </w:t>
      </w:r>
      <w:r w:rsidRPr="006C6F34">
        <w:rPr>
          <w:rFonts w:ascii="Times New Roman" w:eastAsia="Times New Roman" w:hAnsi="Times New Roman" w:cs="Times New Roman"/>
          <w:color w:val="000000"/>
          <w:sz w:val="28"/>
          <w:szCs w:val="28"/>
        </w:rPr>
        <w:t xml:space="preserve">что в действующих ценах на 25,44 процента </w:t>
      </w:r>
      <w:r w:rsidRPr="006C6F34">
        <w:rPr>
          <w:rFonts w:ascii="Times New Roman" w:eastAsia="Times New Roman" w:hAnsi="Times New Roman" w:cs="Times New Roman"/>
          <w:sz w:val="28"/>
          <w:szCs w:val="28"/>
        </w:rPr>
        <w:t xml:space="preserve">меньше </w:t>
      </w:r>
      <w:r w:rsidRPr="006C6F34">
        <w:rPr>
          <w:rFonts w:ascii="Times New Roman" w:eastAsia="Times New Roman" w:hAnsi="Times New Roman" w:cs="Times New Roman"/>
          <w:color w:val="000000"/>
          <w:sz w:val="28"/>
          <w:szCs w:val="28"/>
        </w:rPr>
        <w:t>соответствующего периода предыдущего года</w:t>
      </w:r>
      <w:r w:rsidRPr="006C6F34">
        <w:rPr>
          <w:rFonts w:ascii="Times New Roman" w:eastAsia="MS Mincho" w:hAnsi="Times New Roman" w:cs="Times New Roman"/>
          <w:sz w:val="28"/>
          <w:szCs w:val="28"/>
        </w:rPr>
        <w:t>. Данный показатель упал в 2020 г. и по сравнению с 2016 г. Снижение составило 29,98%.</w:t>
      </w:r>
    </w:p>
    <w:p w:rsidR="00B81661" w:rsidRPr="006C6F34" w:rsidRDefault="00B81661" w:rsidP="00B56D3E">
      <w:pPr>
        <w:spacing w:before="60" w:after="0" w:line="360" w:lineRule="auto"/>
        <w:ind w:firstLine="567"/>
        <w:jc w:val="both"/>
        <w:rPr>
          <w:rFonts w:ascii="Times New Roman" w:eastAsia="MS Mincho" w:hAnsi="Times New Roman" w:cs="Times New Roman"/>
          <w:sz w:val="28"/>
          <w:szCs w:val="28"/>
        </w:rPr>
      </w:pPr>
    </w:p>
    <w:p w:rsidR="00EA073E" w:rsidRPr="006C6F34" w:rsidRDefault="00EA073E" w:rsidP="00B56D3E">
      <w:pPr>
        <w:spacing w:before="60" w:after="0" w:line="240" w:lineRule="auto"/>
        <w:jc w:val="center"/>
        <w:rPr>
          <w:rFonts w:ascii="Times New Roman" w:eastAsia="Times New Roman" w:hAnsi="Times New Roman" w:cs="Times New Roman"/>
          <w:sz w:val="28"/>
          <w:szCs w:val="28"/>
        </w:rPr>
      </w:pPr>
      <w:r w:rsidRPr="006C6F34">
        <w:rPr>
          <w:rFonts w:ascii="Times New Roman" w:eastAsia="Times New Roman" w:hAnsi="Times New Roman" w:cs="Times New Roman"/>
          <w:noProof/>
          <w:sz w:val="28"/>
          <w:szCs w:val="28"/>
          <w:lang w:eastAsia="ru-RU"/>
        </w:rPr>
        <w:drawing>
          <wp:inline distT="0" distB="0" distL="0" distR="0">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073E" w:rsidRPr="006C6F34" w:rsidRDefault="00EA073E" w:rsidP="00EA073E">
      <w:pPr>
        <w:tabs>
          <w:tab w:val="left" w:pos="851"/>
          <w:tab w:val="left" w:pos="993"/>
        </w:tabs>
        <w:spacing w:after="0" w:line="360" w:lineRule="auto"/>
        <w:contextualSpacing/>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Рисунок 3 -  Оборот общественного питания, тыс. руб.</w:t>
      </w:r>
    </w:p>
    <w:p w:rsidR="00B81661" w:rsidRPr="006C6F34" w:rsidRDefault="00B81661"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p>
    <w:p w:rsidR="00EA073E" w:rsidRPr="006C6F34" w:rsidRDefault="00EA073E"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Таким образом, несмотря на общий рост рынка розничной торговли, оборот общественного питания показывает стабильное падение объёмов оборота.</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Градостроительная деятельность</w:t>
      </w:r>
    </w:p>
    <w:p w:rsidR="00EA073E" w:rsidRPr="006C6F34" w:rsidRDefault="00EA073E" w:rsidP="00B56D3E">
      <w:pPr>
        <w:tabs>
          <w:tab w:val="left" w:pos="851"/>
          <w:tab w:val="left" w:pos="993"/>
        </w:tabs>
        <w:spacing w:after="0" w:line="360" w:lineRule="auto"/>
        <w:ind w:firstLine="567"/>
        <w:contextualSpacing/>
        <w:jc w:val="both"/>
        <w:rPr>
          <w:rFonts w:ascii="Times New Roman" w:eastAsia="Calibri" w:hAnsi="Times New Roman" w:cs="Times New Roman"/>
          <w:color w:val="000000"/>
          <w:sz w:val="28"/>
          <w:szCs w:val="28"/>
          <w:shd w:val="clear" w:color="auto" w:fill="FFFFFF"/>
        </w:rPr>
      </w:pPr>
      <w:r w:rsidRPr="006C6F34">
        <w:rPr>
          <w:rFonts w:ascii="Times New Roman" w:eastAsia="Calibri" w:hAnsi="Times New Roman" w:cs="Times New Roman"/>
          <w:color w:val="000000"/>
          <w:sz w:val="28"/>
          <w:szCs w:val="28"/>
          <w:shd w:val="clear" w:color="auto" w:fill="FFFFFF"/>
        </w:rPr>
        <w:t>В рамках национального проекта «Жильё и городская среда» для расселения граждан из непригодного для проживания жилищного фонда, в г. Дно в 2019-2020 годах осуществляется строительство жилого дома на 31 квартиру. Стоимость контракта составляет 40,908 млн. руб. Общая площадь квартир в жилом  доме – 1281 кв.</w:t>
      </w:r>
      <w:r w:rsidR="004C7266" w:rsidRPr="006C6F34">
        <w:rPr>
          <w:rFonts w:ascii="Times New Roman" w:eastAsia="Calibri" w:hAnsi="Times New Roman" w:cs="Times New Roman"/>
          <w:color w:val="000000"/>
          <w:sz w:val="28"/>
          <w:szCs w:val="28"/>
          <w:shd w:val="clear" w:color="auto" w:fill="FFFFFF"/>
        </w:rPr>
        <w:t xml:space="preserve"> м</w:t>
      </w:r>
      <w:r w:rsidRPr="006C6F34">
        <w:rPr>
          <w:rFonts w:ascii="Times New Roman" w:eastAsia="Calibri" w:hAnsi="Times New Roman" w:cs="Times New Roman"/>
          <w:color w:val="000000"/>
          <w:sz w:val="28"/>
          <w:szCs w:val="28"/>
          <w:shd w:val="clear" w:color="auto" w:fill="FFFFFF"/>
        </w:rPr>
        <w:t>, жилая площадь – 904,5 кв.</w:t>
      </w:r>
      <w:r w:rsidR="004C7266" w:rsidRPr="006C6F34">
        <w:rPr>
          <w:rFonts w:ascii="Times New Roman" w:eastAsia="Calibri" w:hAnsi="Times New Roman" w:cs="Times New Roman"/>
          <w:color w:val="000000"/>
          <w:sz w:val="28"/>
          <w:szCs w:val="28"/>
          <w:shd w:val="clear" w:color="auto" w:fill="FFFFFF"/>
        </w:rPr>
        <w:t xml:space="preserve"> </w:t>
      </w:r>
      <w:r w:rsidRPr="006C6F34">
        <w:rPr>
          <w:rFonts w:ascii="Times New Roman" w:eastAsia="Calibri" w:hAnsi="Times New Roman" w:cs="Times New Roman"/>
          <w:color w:val="000000"/>
          <w:sz w:val="28"/>
          <w:szCs w:val="28"/>
          <w:shd w:val="clear" w:color="auto" w:fill="FFFFFF"/>
        </w:rPr>
        <w:t>м.</w:t>
      </w:r>
    </w:p>
    <w:p w:rsidR="00EA073E" w:rsidRPr="006C6F34" w:rsidRDefault="00EA073E" w:rsidP="00B56D3E">
      <w:pPr>
        <w:tabs>
          <w:tab w:val="left" w:pos="851"/>
          <w:tab w:val="left" w:pos="993"/>
        </w:tabs>
        <w:spacing w:after="0" w:line="360" w:lineRule="auto"/>
        <w:ind w:firstLine="567"/>
        <w:contextualSpacing/>
        <w:jc w:val="both"/>
        <w:rPr>
          <w:rFonts w:ascii="Times New Roman" w:eastAsia="Calibri" w:hAnsi="Times New Roman" w:cs="Times New Roman"/>
          <w:color w:val="000000"/>
          <w:sz w:val="28"/>
          <w:szCs w:val="28"/>
          <w:shd w:val="clear" w:color="auto" w:fill="FFFFFF"/>
        </w:rPr>
      </w:pPr>
      <w:r w:rsidRPr="006C6F34">
        <w:rPr>
          <w:rFonts w:ascii="Times New Roman" w:eastAsia="Calibri" w:hAnsi="Times New Roman" w:cs="Times New Roman"/>
          <w:color w:val="000000"/>
          <w:sz w:val="28"/>
          <w:szCs w:val="28"/>
          <w:shd w:val="clear" w:color="auto" w:fill="FFFFFF"/>
        </w:rPr>
        <w:t xml:space="preserve">На 2019 год району выделены средства в сумме 45 млн. руб. для строительства жилого фонда для лиц, проживающих в аварийном жилье. </w:t>
      </w:r>
    </w:p>
    <w:p w:rsidR="00B56D3E" w:rsidRPr="006C6F34" w:rsidRDefault="00B56D3E" w:rsidP="00B56D3E">
      <w:pPr>
        <w:tabs>
          <w:tab w:val="left" w:pos="851"/>
          <w:tab w:val="left" w:pos="993"/>
        </w:tabs>
        <w:spacing w:after="0" w:line="360" w:lineRule="auto"/>
        <w:contextualSpacing/>
        <w:jc w:val="center"/>
        <w:rPr>
          <w:rFonts w:ascii="Times New Roman" w:eastAsia="Calibri" w:hAnsi="Times New Roman" w:cs="Times New Roman"/>
          <w:color w:val="000000"/>
          <w:sz w:val="28"/>
          <w:szCs w:val="28"/>
          <w:shd w:val="clear" w:color="auto" w:fill="FFFFFF"/>
        </w:rPr>
      </w:pPr>
    </w:p>
    <w:p w:rsidR="004C7266" w:rsidRPr="006C6F34" w:rsidRDefault="004C7266" w:rsidP="00B56D3E">
      <w:pPr>
        <w:tabs>
          <w:tab w:val="left" w:pos="851"/>
          <w:tab w:val="left" w:pos="993"/>
        </w:tabs>
        <w:spacing w:after="0" w:line="360" w:lineRule="auto"/>
        <w:contextualSpacing/>
        <w:jc w:val="center"/>
        <w:rPr>
          <w:rFonts w:ascii="Times New Roman" w:eastAsia="Calibri" w:hAnsi="Times New Roman" w:cs="Times New Roman"/>
          <w:color w:val="000000"/>
          <w:sz w:val="28"/>
          <w:szCs w:val="28"/>
          <w:shd w:val="clear" w:color="auto" w:fill="FFFFFF"/>
        </w:rPr>
      </w:pPr>
    </w:p>
    <w:p w:rsidR="004C7266" w:rsidRPr="006C6F34" w:rsidRDefault="004C7266" w:rsidP="00B56D3E">
      <w:pPr>
        <w:tabs>
          <w:tab w:val="left" w:pos="851"/>
          <w:tab w:val="left" w:pos="993"/>
        </w:tabs>
        <w:spacing w:after="0" w:line="360" w:lineRule="auto"/>
        <w:contextualSpacing/>
        <w:jc w:val="center"/>
        <w:rPr>
          <w:rFonts w:ascii="Times New Roman" w:eastAsia="Calibri" w:hAnsi="Times New Roman" w:cs="Times New Roman"/>
          <w:color w:val="000000"/>
          <w:sz w:val="28"/>
          <w:szCs w:val="28"/>
          <w:shd w:val="clear" w:color="auto" w:fill="FFFFFF"/>
        </w:rPr>
      </w:pPr>
    </w:p>
    <w:p w:rsidR="004C7266" w:rsidRPr="006C6F34" w:rsidRDefault="004C7266" w:rsidP="00B56D3E">
      <w:pPr>
        <w:tabs>
          <w:tab w:val="left" w:pos="851"/>
          <w:tab w:val="left" w:pos="993"/>
        </w:tabs>
        <w:spacing w:after="0" w:line="360" w:lineRule="auto"/>
        <w:contextualSpacing/>
        <w:jc w:val="center"/>
        <w:rPr>
          <w:rFonts w:ascii="Times New Roman" w:eastAsia="Calibri" w:hAnsi="Times New Roman" w:cs="Times New Roman"/>
          <w:color w:val="000000"/>
          <w:sz w:val="28"/>
          <w:szCs w:val="28"/>
          <w:shd w:val="clear" w:color="auto" w:fill="FFFFFF"/>
        </w:rPr>
      </w:pPr>
    </w:p>
    <w:p w:rsidR="004C7266" w:rsidRPr="006C6F34" w:rsidRDefault="004C7266" w:rsidP="00B56D3E">
      <w:pPr>
        <w:tabs>
          <w:tab w:val="left" w:pos="851"/>
          <w:tab w:val="left" w:pos="993"/>
        </w:tabs>
        <w:spacing w:after="0" w:line="360" w:lineRule="auto"/>
        <w:contextualSpacing/>
        <w:jc w:val="center"/>
        <w:rPr>
          <w:rFonts w:ascii="Times New Roman" w:eastAsia="Calibri" w:hAnsi="Times New Roman" w:cs="Times New Roman"/>
          <w:color w:val="000000"/>
          <w:sz w:val="28"/>
          <w:szCs w:val="28"/>
          <w:shd w:val="clear" w:color="auto" w:fill="FFFFFF"/>
        </w:rPr>
      </w:pPr>
    </w:p>
    <w:p w:rsidR="004C7266" w:rsidRPr="006C6F34" w:rsidRDefault="004C7266" w:rsidP="00B56D3E">
      <w:pPr>
        <w:tabs>
          <w:tab w:val="left" w:pos="851"/>
          <w:tab w:val="left" w:pos="993"/>
        </w:tabs>
        <w:spacing w:after="0" w:line="360" w:lineRule="auto"/>
        <w:contextualSpacing/>
        <w:jc w:val="center"/>
        <w:rPr>
          <w:rFonts w:ascii="Times New Roman" w:eastAsia="Calibri" w:hAnsi="Times New Roman" w:cs="Times New Roman"/>
          <w:color w:val="000000"/>
          <w:sz w:val="28"/>
          <w:szCs w:val="28"/>
          <w:shd w:val="clear" w:color="auto" w:fill="FFFFFF"/>
        </w:rPr>
      </w:pPr>
    </w:p>
    <w:p w:rsidR="004C7266" w:rsidRPr="006C6F34" w:rsidRDefault="004C7266" w:rsidP="00B56D3E">
      <w:pPr>
        <w:tabs>
          <w:tab w:val="left" w:pos="851"/>
          <w:tab w:val="left" w:pos="993"/>
        </w:tabs>
        <w:spacing w:after="0" w:line="360" w:lineRule="auto"/>
        <w:contextualSpacing/>
        <w:jc w:val="center"/>
        <w:rPr>
          <w:rFonts w:ascii="Times New Roman" w:eastAsia="Calibri" w:hAnsi="Times New Roman" w:cs="Times New Roman"/>
          <w:color w:val="000000"/>
          <w:sz w:val="28"/>
          <w:szCs w:val="28"/>
          <w:shd w:val="clear" w:color="auto" w:fill="FFFFFF"/>
        </w:rPr>
      </w:pPr>
    </w:p>
    <w:p w:rsidR="00EA073E" w:rsidRPr="006C6F34" w:rsidRDefault="00EA073E" w:rsidP="00B56D3E">
      <w:pPr>
        <w:tabs>
          <w:tab w:val="left" w:pos="851"/>
          <w:tab w:val="left" w:pos="993"/>
        </w:tabs>
        <w:spacing w:after="0" w:line="360" w:lineRule="auto"/>
        <w:contextualSpacing/>
        <w:jc w:val="center"/>
        <w:rPr>
          <w:rFonts w:ascii="Times New Roman" w:eastAsia="Calibri" w:hAnsi="Times New Roman" w:cs="Times New Roman"/>
          <w:color w:val="000000"/>
          <w:sz w:val="28"/>
          <w:szCs w:val="28"/>
          <w:shd w:val="clear" w:color="auto" w:fill="FFFFFF"/>
        </w:rPr>
      </w:pPr>
      <w:r w:rsidRPr="006C6F34">
        <w:rPr>
          <w:rFonts w:ascii="Times New Roman" w:eastAsia="Calibri" w:hAnsi="Times New Roman" w:cs="Times New Roman"/>
          <w:color w:val="000000"/>
          <w:sz w:val="28"/>
          <w:szCs w:val="28"/>
          <w:shd w:val="clear" w:color="auto" w:fill="FFFFFF"/>
        </w:rPr>
        <w:t>Таблица 17– Показатели градостроительной деятельности</w:t>
      </w:r>
    </w:p>
    <w:tbl>
      <w:tblPr>
        <w:tblW w:w="4433" w:type="pct"/>
        <w:jc w:val="center"/>
        <w:tblBorders>
          <w:top w:val="single" w:sz="8" w:space="0" w:color="000000"/>
          <w:left w:val="single" w:sz="8" w:space="0" w:color="000000"/>
          <w:bottom w:val="single" w:sz="8" w:space="0" w:color="000000"/>
          <w:right w:val="single" w:sz="8" w:space="0" w:color="000000"/>
        </w:tblBorders>
        <w:tblLook w:val="04A0"/>
      </w:tblPr>
      <w:tblGrid>
        <w:gridCol w:w="2611"/>
        <w:gridCol w:w="1142"/>
        <w:gridCol w:w="1142"/>
        <w:gridCol w:w="1142"/>
        <w:gridCol w:w="1142"/>
        <w:gridCol w:w="1142"/>
      </w:tblGrid>
      <w:tr w:rsidR="00EA073E" w:rsidRPr="006C6F34" w:rsidTr="008834EA">
        <w:trPr>
          <w:jc w:val="center"/>
        </w:trPr>
        <w:tc>
          <w:tcPr>
            <w:tcW w:w="156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8834EA">
        <w:trPr>
          <w:jc w:val="center"/>
        </w:trPr>
        <w:tc>
          <w:tcPr>
            <w:tcW w:w="156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Ввод в действие жилых домов на территории муниципального образования: жилые здания,</w:t>
            </w:r>
            <w:r w:rsidRPr="006C6F34">
              <w:rPr>
                <w:rFonts w:ascii="Calibri" w:eastAsia="Calibri" w:hAnsi="Calibri" w:cs="Times New Roman"/>
              </w:rPr>
              <w:t xml:space="preserve"> </w:t>
            </w:r>
            <w:r w:rsidRPr="006C6F34">
              <w:rPr>
                <w:rFonts w:ascii="Times New Roman" w:eastAsia="Times New Roman" w:hAnsi="Times New Roman" w:cs="Times New Roman"/>
                <w:sz w:val="28"/>
                <w:szCs w:val="28"/>
                <w:lang w:eastAsia="ru-RU"/>
              </w:rPr>
              <w:t xml:space="preserve">квадратный метр общей площади </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1255</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1200</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731</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2533</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2829</w:t>
            </w:r>
          </w:p>
        </w:tc>
      </w:tr>
      <w:tr w:rsidR="00EA073E" w:rsidRPr="006C6F34" w:rsidTr="008834EA">
        <w:trPr>
          <w:jc w:val="center"/>
        </w:trPr>
        <w:tc>
          <w:tcPr>
            <w:tcW w:w="156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Ввод в действие индивидуальных жилых домов на территории муниципального образования: жилые дома, построенные населением, квадратный метр общей площади</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1255</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1200</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731</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2533</w:t>
            </w:r>
          </w:p>
        </w:tc>
        <w:tc>
          <w:tcPr>
            <w:tcW w:w="68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1547</w:t>
            </w:r>
          </w:p>
        </w:tc>
      </w:tr>
    </w:tbl>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p>
    <w:p w:rsidR="00EA073E" w:rsidRPr="006C6F34" w:rsidRDefault="00EA073E"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Наблюдается положительная динамика в строительстве муниципальных и индивидуальных жилых домов. В первом случае прирост составляет  125 % по сравнению с началом анализируемого периода, а во втором – 123%. Так приоритет в расселение не заметен, население одинаково выбирает оба варианта.</w:t>
      </w:r>
    </w:p>
    <w:p w:rsidR="00EA073E" w:rsidRPr="006C6F34" w:rsidRDefault="00EA073E" w:rsidP="00B56D3E">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Таким образом, положительная динамика развития строительства в городе оказывает влияние на его развитие в целом, привлекая как новую рабочую силу, так и улучшая инфраструктуру города.</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Жилищно-коммунальное хозяйство</w:t>
      </w:r>
    </w:p>
    <w:p w:rsidR="00EA073E" w:rsidRPr="006C6F34" w:rsidRDefault="00EA073E" w:rsidP="00B56D3E">
      <w:pPr>
        <w:spacing w:after="160" w:line="360" w:lineRule="auto"/>
        <w:ind w:firstLine="567"/>
        <w:jc w:val="both"/>
        <w:rPr>
          <w:rFonts w:ascii="Times New Roman" w:eastAsia="Times New Roman" w:hAnsi="Times New Roman" w:cs="Times New Roman"/>
          <w:bCs/>
          <w:sz w:val="28"/>
          <w:szCs w:val="28"/>
          <w:lang w:eastAsia="ar-SA"/>
        </w:rPr>
      </w:pPr>
      <w:r w:rsidRPr="006C6F34">
        <w:rPr>
          <w:rFonts w:ascii="Times New Roman" w:eastAsia="Times New Roman" w:hAnsi="Times New Roman" w:cs="Times New Roman"/>
          <w:bCs/>
          <w:sz w:val="28"/>
          <w:szCs w:val="28"/>
          <w:lang w:eastAsia="ar-SA"/>
        </w:rPr>
        <w:t>Муниципальным образованием «Дновский район» получен паспорт готовности к отопительному периоду 2019-2020гг № 41-462-95/Пмо от 26 октября 2020</w:t>
      </w:r>
      <w:r w:rsidR="004C7266" w:rsidRPr="006C6F34">
        <w:rPr>
          <w:rFonts w:ascii="Times New Roman" w:eastAsia="Times New Roman" w:hAnsi="Times New Roman" w:cs="Times New Roman"/>
          <w:bCs/>
          <w:sz w:val="28"/>
          <w:szCs w:val="28"/>
          <w:lang w:eastAsia="ar-SA"/>
        </w:rPr>
        <w:t xml:space="preserve"> </w:t>
      </w:r>
      <w:r w:rsidRPr="006C6F34">
        <w:rPr>
          <w:rFonts w:ascii="Times New Roman" w:eastAsia="Times New Roman" w:hAnsi="Times New Roman" w:cs="Times New Roman"/>
          <w:bCs/>
          <w:sz w:val="28"/>
          <w:szCs w:val="28"/>
          <w:lang w:eastAsia="ar-SA"/>
        </w:rPr>
        <w:t>г.</w:t>
      </w:r>
    </w:p>
    <w:p w:rsidR="00EA073E" w:rsidRPr="006C6F34" w:rsidRDefault="00EA073E" w:rsidP="00B56D3E">
      <w:pPr>
        <w:spacing w:after="160" w:line="360" w:lineRule="auto"/>
        <w:ind w:firstLine="567"/>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rPr>
        <w:t xml:space="preserve">На территории Дновского района осуществляют деятельность </w:t>
      </w:r>
      <w:r w:rsidRPr="006C6F34">
        <w:rPr>
          <w:rFonts w:ascii="Times New Roman" w:eastAsia="Calibri" w:hAnsi="Times New Roman" w:cs="Times New Roman"/>
          <w:sz w:val="28"/>
          <w:szCs w:val="28"/>
        </w:rPr>
        <w:br/>
        <w:t xml:space="preserve">предприятия жилищно-коммунального хозяйства: </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1.Муниципальное унитарное предприятие «Дновская теплоснабжающая организация» - оказывает услуги теплоснабжения  и горячего водоснабжения жилого фонда, предприятий, организаций;</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2.Муниципальное унитарное предприятие «Дновские коммунальные услуги» - оказывает услуги по водоснабжению и водоотведению жилого фонда, предприятий, организаций;</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3. ОАО «Жилищно-Коммунальные Системы», ООО «Восход» - компании по управлению многоквартирными жилыми домами.</w:t>
      </w:r>
    </w:p>
    <w:p w:rsidR="00EA073E" w:rsidRPr="006C6F34" w:rsidRDefault="00EA073E" w:rsidP="00B56D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Протяженность водопроводной сети населенных пунктов составляет 85,4 км, в том числе в городе –  43 км.</w:t>
      </w:r>
    </w:p>
    <w:p w:rsidR="00EA073E" w:rsidRPr="006C6F34" w:rsidRDefault="00EA073E" w:rsidP="00B56D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Протяженность ветхих водопроводных сетей со степенью износа 95% и более - 55,7км (65%от общей протяженности)</w:t>
      </w:r>
    </w:p>
    <w:p w:rsidR="00EA073E" w:rsidRPr="006C6F34" w:rsidRDefault="00EA073E" w:rsidP="00B56D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Общая протяженность канализационных сетей – 26,5км, большая доля которых приходится на город Дно, из них ветхих канализационных сетей со степенью износа 94% и более  - 22 км. (83 % от общей протяженности);</w:t>
      </w:r>
    </w:p>
    <w:p w:rsidR="00EA073E" w:rsidRPr="006C6F34" w:rsidRDefault="00EA073E" w:rsidP="00B56D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Общегородские очистные сооружения имеют износ 100% и в настоящее время не функционируют.</w:t>
      </w:r>
    </w:p>
    <w:p w:rsidR="00EA073E" w:rsidRPr="006C6F34" w:rsidRDefault="00EA073E" w:rsidP="00B56D3E">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u w:val="single"/>
        </w:rPr>
        <w:t>МУП «Дновская теплоснабжающая организация»</w:t>
      </w:r>
      <w:r w:rsidRPr="006C6F34">
        <w:rPr>
          <w:rFonts w:ascii="Times New Roman" w:eastAsia="Calibri" w:hAnsi="Times New Roman" w:cs="Times New Roman"/>
          <w:sz w:val="28"/>
          <w:szCs w:val="28"/>
        </w:rPr>
        <w:t xml:space="preserve"> имеет в своем ведении 8 котельных, из них 4 </w:t>
      </w:r>
      <w:r w:rsidR="00730D85" w:rsidRPr="006C6F34">
        <w:rPr>
          <w:rFonts w:ascii="Times New Roman" w:eastAsia="Calibri" w:hAnsi="Times New Roman" w:cs="Times New Roman"/>
          <w:sz w:val="28"/>
          <w:szCs w:val="28"/>
        </w:rPr>
        <w:t xml:space="preserve">- </w:t>
      </w:r>
      <w:r w:rsidRPr="006C6F34">
        <w:rPr>
          <w:rFonts w:ascii="Times New Roman" w:eastAsia="Calibri" w:hAnsi="Times New Roman" w:cs="Times New Roman"/>
          <w:sz w:val="28"/>
          <w:szCs w:val="28"/>
        </w:rPr>
        <w:t>газовые, 3 – угольных, 1 – пеллеты.</w:t>
      </w:r>
    </w:p>
    <w:p w:rsidR="00EA073E" w:rsidRPr="006C6F34" w:rsidRDefault="00EA073E" w:rsidP="00B56D3E">
      <w:pPr>
        <w:spacing w:after="160" w:line="360" w:lineRule="auto"/>
        <w:ind w:firstLine="567"/>
        <w:jc w:val="both"/>
        <w:rPr>
          <w:rFonts w:ascii="Times New Roman" w:eastAsia="Times New Roman" w:hAnsi="Times New Roman" w:cs="Times New Roman"/>
          <w:bCs/>
          <w:sz w:val="28"/>
          <w:szCs w:val="28"/>
          <w:lang w:eastAsia="ar-SA"/>
        </w:rPr>
      </w:pPr>
      <w:r w:rsidRPr="006C6F34">
        <w:rPr>
          <w:rFonts w:ascii="Times New Roman" w:eastAsia="Calibri" w:hAnsi="Times New Roman" w:cs="Times New Roman"/>
          <w:sz w:val="28"/>
          <w:szCs w:val="28"/>
        </w:rPr>
        <w:t xml:space="preserve">Общая протяженность тепловых сетей составляет – 12,028 км в двух трубном исполнении. </w:t>
      </w:r>
      <w:r w:rsidRPr="006C6F34">
        <w:rPr>
          <w:rFonts w:ascii="Times New Roman" w:eastAsia="Times New Roman" w:hAnsi="Times New Roman" w:cs="Times New Roman"/>
          <w:bCs/>
          <w:sz w:val="28"/>
          <w:szCs w:val="28"/>
          <w:lang w:eastAsia="ar-SA"/>
        </w:rPr>
        <w:t>Средний процент износа тепловых сетей – 57,2%.</w:t>
      </w:r>
    </w:p>
    <w:p w:rsidR="00EA073E" w:rsidRPr="006C6F34" w:rsidRDefault="00EA073E" w:rsidP="00B56D3E">
      <w:pPr>
        <w:spacing w:after="160" w:line="360" w:lineRule="auto"/>
        <w:ind w:firstLine="567"/>
        <w:jc w:val="both"/>
        <w:rPr>
          <w:rFonts w:ascii="Times New Roman" w:eastAsia="Times New Roman" w:hAnsi="Times New Roman" w:cs="Times New Roman"/>
          <w:bCs/>
          <w:sz w:val="28"/>
          <w:szCs w:val="28"/>
          <w:lang w:eastAsia="ar-SA"/>
        </w:rPr>
      </w:pPr>
      <w:r w:rsidRPr="006C6F34">
        <w:rPr>
          <w:rFonts w:ascii="Times New Roman" w:eastAsia="Times New Roman" w:hAnsi="Times New Roman" w:cs="Times New Roman"/>
          <w:bCs/>
          <w:sz w:val="28"/>
          <w:szCs w:val="28"/>
          <w:lang w:eastAsia="ar-SA"/>
        </w:rPr>
        <w:t>В 2020 году в рамках подготовки к отопительному периоду предприятие заменило 100 п.м. теплосетей в двухтрубном исполнении. В настоящее время</w:t>
      </w:r>
    </w:p>
    <w:p w:rsidR="00EA073E" w:rsidRPr="006C6F34" w:rsidRDefault="00EA073E" w:rsidP="00B56D3E">
      <w:pPr>
        <w:spacing w:after="160" w:line="360" w:lineRule="auto"/>
        <w:ind w:firstLine="567"/>
        <w:jc w:val="both"/>
        <w:rPr>
          <w:rFonts w:ascii="Times New Roman" w:eastAsia="Times New Roman" w:hAnsi="Times New Roman" w:cs="Times New Roman"/>
          <w:bCs/>
          <w:sz w:val="28"/>
          <w:szCs w:val="28"/>
          <w:lang w:eastAsia="ar-SA"/>
        </w:rPr>
      </w:pPr>
      <w:r w:rsidRPr="006C6F34">
        <w:rPr>
          <w:rFonts w:ascii="Times New Roman" w:eastAsia="Times New Roman" w:hAnsi="Times New Roman" w:cs="Times New Roman"/>
          <w:bCs/>
          <w:sz w:val="28"/>
          <w:szCs w:val="28"/>
          <w:lang w:eastAsia="ar-SA"/>
        </w:rPr>
        <w:t>на котельных №8 и №4 монтируют систему химической водоподготовки, в котельных № 9 и №12 ведется замена изношенных газовых котлов на новые, (общая стоимость работ – 7,3 млн.</w:t>
      </w:r>
      <w:r w:rsidR="00730D85" w:rsidRPr="006C6F34">
        <w:rPr>
          <w:rFonts w:ascii="Times New Roman" w:eastAsia="Times New Roman" w:hAnsi="Times New Roman" w:cs="Times New Roman"/>
          <w:bCs/>
          <w:sz w:val="28"/>
          <w:szCs w:val="28"/>
          <w:lang w:eastAsia="ar-SA"/>
        </w:rPr>
        <w:t xml:space="preserve"> </w:t>
      </w:r>
      <w:r w:rsidRPr="006C6F34">
        <w:rPr>
          <w:rFonts w:ascii="Times New Roman" w:eastAsia="Times New Roman" w:hAnsi="Times New Roman" w:cs="Times New Roman"/>
          <w:bCs/>
          <w:sz w:val="28"/>
          <w:szCs w:val="28"/>
          <w:lang w:eastAsia="ar-SA"/>
        </w:rPr>
        <w:t>руб.).</w:t>
      </w:r>
    </w:p>
    <w:p w:rsidR="00EA073E" w:rsidRPr="006C6F34" w:rsidRDefault="00EA073E" w:rsidP="00B56D3E">
      <w:pPr>
        <w:spacing w:after="160" w:line="360" w:lineRule="auto"/>
        <w:ind w:firstLine="567"/>
        <w:jc w:val="both"/>
        <w:rPr>
          <w:rFonts w:ascii="Times New Roman" w:eastAsia="Times New Roman" w:hAnsi="Times New Roman" w:cs="Times New Roman"/>
          <w:bCs/>
          <w:sz w:val="28"/>
          <w:szCs w:val="28"/>
          <w:lang w:eastAsia="ar-SA"/>
        </w:rPr>
      </w:pPr>
      <w:r w:rsidRPr="006C6F34">
        <w:rPr>
          <w:rFonts w:ascii="Times New Roman" w:eastAsia="Times New Roman" w:hAnsi="Times New Roman" w:cs="Times New Roman"/>
          <w:bCs/>
          <w:sz w:val="28"/>
          <w:szCs w:val="28"/>
          <w:lang w:eastAsia="ar-SA"/>
        </w:rPr>
        <w:t>Проблемным для предприятия является высокая задолженность за потребленные энергоресурсы, так задолженность за газ по состоянию на 01.11.2020г  составила 21,06 млн. руб., за эл/энергию – 8,92 млн. руб., за уголь – 3,07 млн. руб.</w:t>
      </w:r>
    </w:p>
    <w:p w:rsidR="00EA073E" w:rsidRPr="006C6F34" w:rsidRDefault="00EA073E" w:rsidP="00B56D3E">
      <w:pPr>
        <w:spacing w:after="160" w:line="360" w:lineRule="auto"/>
        <w:ind w:firstLine="567"/>
        <w:jc w:val="both"/>
        <w:rPr>
          <w:rFonts w:ascii="Times New Roman" w:eastAsia="Times New Roman" w:hAnsi="Times New Roman" w:cs="Times New Roman"/>
          <w:bCs/>
          <w:sz w:val="28"/>
          <w:szCs w:val="28"/>
          <w:lang w:eastAsia="ar-SA"/>
        </w:rPr>
      </w:pPr>
      <w:r w:rsidRPr="006C6F34">
        <w:rPr>
          <w:rFonts w:ascii="Times New Roman" w:eastAsia="Times New Roman" w:hAnsi="Times New Roman" w:cs="Times New Roman"/>
          <w:bCs/>
          <w:sz w:val="28"/>
          <w:szCs w:val="28"/>
          <w:lang w:eastAsia="ar-SA"/>
        </w:rPr>
        <w:tab/>
      </w:r>
      <w:r w:rsidRPr="006C6F34">
        <w:rPr>
          <w:rFonts w:ascii="Times New Roman" w:eastAsia="Times New Roman" w:hAnsi="Times New Roman" w:cs="Times New Roman"/>
          <w:bCs/>
          <w:sz w:val="28"/>
          <w:szCs w:val="28"/>
          <w:u w:val="single"/>
          <w:lang w:eastAsia="ar-SA"/>
        </w:rPr>
        <w:t>МУП «Дновские коммунальные услуги»</w:t>
      </w:r>
      <w:r w:rsidRPr="006C6F34">
        <w:rPr>
          <w:rFonts w:ascii="Times New Roman" w:eastAsia="Times New Roman" w:hAnsi="Times New Roman" w:cs="Times New Roman"/>
          <w:bCs/>
          <w:sz w:val="28"/>
          <w:szCs w:val="28"/>
          <w:lang w:eastAsia="ar-SA"/>
        </w:rPr>
        <w:t xml:space="preserve"> в рамках подготовки к отопительному периоду 2020-2021гг выполнило следующие работы по модернизации объектов водоснабжения и водоотведения:</w:t>
      </w:r>
    </w:p>
    <w:p w:rsidR="00EA073E" w:rsidRPr="006C6F34" w:rsidRDefault="00EA073E" w:rsidP="00EA073E">
      <w:pPr>
        <w:spacing w:after="160" w:line="360" w:lineRule="auto"/>
        <w:jc w:val="both"/>
        <w:rPr>
          <w:rFonts w:ascii="Times New Roman" w:eastAsia="Times New Roman" w:hAnsi="Times New Roman" w:cs="Times New Roman"/>
          <w:bCs/>
          <w:sz w:val="28"/>
          <w:szCs w:val="28"/>
          <w:lang w:eastAsia="ar-SA"/>
        </w:rPr>
      </w:pPr>
      <w:r w:rsidRPr="006C6F34">
        <w:rPr>
          <w:rFonts w:ascii="Times New Roman" w:eastAsia="Times New Roman" w:hAnsi="Times New Roman" w:cs="Times New Roman"/>
          <w:bCs/>
          <w:sz w:val="28"/>
          <w:szCs w:val="28"/>
          <w:lang w:eastAsia="ar-SA"/>
        </w:rPr>
        <w:t>- прокладка нового водопровода в г.</w:t>
      </w:r>
      <w:r w:rsidR="00730D85" w:rsidRPr="006C6F34">
        <w:rPr>
          <w:rFonts w:ascii="Times New Roman" w:eastAsia="Times New Roman" w:hAnsi="Times New Roman" w:cs="Times New Roman"/>
          <w:bCs/>
          <w:sz w:val="28"/>
          <w:szCs w:val="28"/>
          <w:lang w:eastAsia="ar-SA"/>
        </w:rPr>
        <w:t xml:space="preserve"> </w:t>
      </w:r>
      <w:r w:rsidRPr="006C6F34">
        <w:rPr>
          <w:rFonts w:ascii="Times New Roman" w:eastAsia="Times New Roman" w:hAnsi="Times New Roman" w:cs="Times New Roman"/>
          <w:bCs/>
          <w:sz w:val="28"/>
          <w:szCs w:val="28"/>
          <w:lang w:eastAsia="ar-SA"/>
        </w:rPr>
        <w:t>Дно – 80 п.м.</w:t>
      </w:r>
    </w:p>
    <w:p w:rsidR="00EA073E" w:rsidRPr="006C6F34" w:rsidRDefault="00EA073E" w:rsidP="00EA073E">
      <w:pPr>
        <w:spacing w:after="160" w:line="360" w:lineRule="auto"/>
        <w:jc w:val="both"/>
        <w:rPr>
          <w:rFonts w:ascii="Times New Roman" w:eastAsia="Times New Roman" w:hAnsi="Times New Roman" w:cs="Times New Roman"/>
          <w:bCs/>
          <w:sz w:val="28"/>
          <w:szCs w:val="28"/>
          <w:lang w:eastAsia="ar-SA"/>
        </w:rPr>
      </w:pPr>
      <w:r w:rsidRPr="006C6F34">
        <w:rPr>
          <w:rFonts w:ascii="Times New Roman" w:eastAsia="Times New Roman" w:hAnsi="Times New Roman" w:cs="Times New Roman"/>
          <w:bCs/>
          <w:sz w:val="28"/>
          <w:szCs w:val="28"/>
          <w:lang w:eastAsia="ar-SA"/>
        </w:rPr>
        <w:t>- замена водопровода в д. Морино – 50 п.м.</w:t>
      </w:r>
    </w:p>
    <w:p w:rsidR="00EA073E" w:rsidRPr="006C6F34" w:rsidRDefault="00EA073E" w:rsidP="00EA073E">
      <w:pPr>
        <w:spacing w:after="160" w:line="360" w:lineRule="auto"/>
        <w:jc w:val="both"/>
        <w:rPr>
          <w:rFonts w:ascii="Times New Roman" w:eastAsia="Times New Roman" w:hAnsi="Times New Roman" w:cs="Times New Roman"/>
          <w:bCs/>
          <w:sz w:val="28"/>
          <w:szCs w:val="28"/>
          <w:lang w:eastAsia="ar-SA"/>
        </w:rPr>
      </w:pPr>
      <w:r w:rsidRPr="006C6F34">
        <w:rPr>
          <w:rFonts w:ascii="Times New Roman" w:eastAsia="Times New Roman" w:hAnsi="Times New Roman" w:cs="Times New Roman"/>
          <w:bCs/>
          <w:sz w:val="28"/>
          <w:szCs w:val="28"/>
          <w:lang w:eastAsia="ar-SA"/>
        </w:rPr>
        <w:t>- замена водопровода г. Дно – 440 п.м.</w:t>
      </w:r>
    </w:p>
    <w:p w:rsidR="00EA073E" w:rsidRPr="006C6F34" w:rsidRDefault="00EA073E" w:rsidP="00EA073E">
      <w:pPr>
        <w:spacing w:after="160" w:line="360" w:lineRule="auto"/>
        <w:jc w:val="both"/>
        <w:rPr>
          <w:rFonts w:ascii="Times New Roman" w:eastAsia="Times New Roman" w:hAnsi="Times New Roman" w:cs="Times New Roman"/>
          <w:bCs/>
          <w:sz w:val="28"/>
          <w:szCs w:val="28"/>
          <w:lang w:eastAsia="ar-SA"/>
        </w:rPr>
      </w:pPr>
      <w:r w:rsidRPr="006C6F34">
        <w:rPr>
          <w:rFonts w:ascii="Times New Roman" w:eastAsia="Times New Roman" w:hAnsi="Times New Roman" w:cs="Times New Roman"/>
          <w:bCs/>
          <w:sz w:val="28"/>
          <w:szCs w:val="28"/>
          <w:lang w:eastAsia="ar-SA"/>
        </w:rPr>
        <w:t>- промывка гидродинамической машиной канализационных коллекторов в г. Дно.</w:t>
      </w:r>
    </w:p>
    <w:p w:rsidR="005727D2"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Times New Roman" w:hAnsi="Times New Roman" w:cs="Times New Roman"/>
          <w:bCs/>
          <w:sz w:val="28"/>
          <w:szCs w:val="28"/>
          <w:lang w:eastAsia="ar-SA"/>
        </w:rPr>
        <w:t>- проведение профилактических работ по обеспечению надежности гидроизоляции ка</w:t>
      </w:r>
      <w:r w:rsidR="00B56D3E" w:rsidRPr="006C6F34">
        <w:rPr>
          <w:rFonts w:ascii="Times New Roman" w:eastAsia="Times New Roman" w:hAnsi="Times New Roman" w:cs="Times New Roman"/>
          <w:bCs/>
          <w:sz w:val="28"/>
          <w:szCs w:val="28"/>
          <w:lang w:eastAsia="ar-SA"/>
        </w:rPr>
        <w:t>нализационных насосных станций.</w:t>
      </w:r>
    </w:p>
    <w:p w:rsidR="00EA073E" w:rsidRPr="006C6F34" w:rsidRDefault="00EA073E" w:rsidP="005727D2">
      <w:pPr>
        <w:spacing w:after="160" w:line="360" w:lineRule="auto"/>
        <w:ind w:firstLine="567"/>
        <w:jc w:val="both"/>
        <w:rPr>
          <w:rFonts w:ascii="Times New Roman" w:eastAsia="Times New Roman" w:hAnsi="Times New Roman" w:cs="Times New Roman"/>
          <w:bCs/>
          <w:sz w:val="28"/>
          <w:szCs w:val="28"/>
          <w:lang w:eastAsia="ar-SA"/>
        </w:rPr>
      </w:pPr>
      <w:r w:rsidRPr="006C6F34">
        <w:rPr>
          <w:rFonts w:ascii="Times New Roman" w:eastAsia="Calibri" w:hAnsi="Times New Roman" w:cs="Times New Roman"/>
          <w:sz w:val="28"/>
          <w:szCs w:val="28"/>
        </w:rPr>
        <w:t>Таким образом, в сфере жилищно-коммунального комплекса можно выделить следующие</w:t>
      </w:r>
      <w:r w:rsidR="00700FDE" w:rsidRPr="006C6F34">
        <w:rPr>
          <w:rFonts w:ascii="Times New Roman" w:eastAsia="Calibri" w:hAnsi="Times New Roman" w:cs="Times New Roman"/>
          <w:sz w:val="28"/>
          <w:szCs w:val="28"/>
        </w:rPr>
        <w:t xml:space="preserve"> проблемы</w:t>
      </w:r>
      <w:r w:rsidRPr="006C6F34">
        <w:rPr>
          <w:rFonts w:ascii="Times New Roman" w:eastAsia="Calibri" w:hAnsi="Times New Roman" w:cs="Times New Roman"/>
          <w:sz w:val="28"/>
          <w:szCs w:val="28"/>
        </w:rPr>
        <w:t xml:space="preserve">: </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1.Необходимость проведения капитального ремонта общегородских очистных канализационных сооружений, оценочная стоимость работ – 145 мл. руб.;</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2. Необходимость замены ветхих водопроводных, канализационных и тепловых сетей –</w:t>
      </w:r>
      <w:r w:rsidR="00730D85" w:rsidRPr="006C6F34">
        <w:rPr>
          <w:rFonts w:ascii="Times New Roman" w:eastAsia="Calibri" w:hAnsi="Times New Roman" w:cs="Times New Roman"/>
          <w:sz w:val="28"/>
          <w:szCs w:val="28"/>
        </w:rPr>
        <w:t xml:space="preserve"> </w:t>
      </w:r>
      <w:r w:rsidRPr="006C6F34">
        <w:rPr>
          <w:rFonts w:ascii="Times New Roman" w:eastAsia="Calibri" w:hAnsi="Times New Roman" w:cs="Times New Roman"/>
          <w:sz w:val="28"/>
          <w:szCs w:val="28"/>
        </w:rPr>
        <w:t>оценочная стоимость работ – 9 мл</w:t>
      </w:r>
      <w:r w:rsidR="00700FDE" w:rsidRPr="006C6F34">
        <w:rPr>
          <w:rFonts w:ascii="Times New Roman" w:eastAsia="Calibri" w:hAnsi="Times New Roman" w:cs="Times New Roman"/>
          <w:sz w:val="28"/>
          <w:szCs w:val="28"/>
        </w:rPr>
        <w:t>н</w:t>
      </w:r>
      <w:r w:rsidRPr="006C6F34">
        <w:rPr>
          <w:rFonts w:ascii="Times New Roman" w:eastAsia="Calibri" w:hAnsi="Times New Roman" w:cs="Times New Roman"/>
          <w:sz w:val="28"/>
          <w:szCs w:val="28"/>
        </w:rPr>
        <w:t>. руб.</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Транспорт, дороги</w:t>
      </w:r>
    </w:p>
    <w:p w:rsidR="00EA073E" w:rsidRPr="006C6F34" w:rsidRDefault="005727D2" w:rsidP="005727D2">
      <w:pPr>
        <w:shd w:val="clear" w:color="auto" w:fill="FFFFFF"/>
        <w:spacing w:after="384" w:line="360" w:lineRule="auto"/>
        <w:ind w:firstLine="567"/>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 xml:space="preserve">г. </w:t>
      </w:r>
      <w:r w:rsidR="00EA073E" w:rsidRPr="006C6F34">
        <w:rPr>
          <w:rFonts w:ascii="Times New Roman" w:eastAsia="Times New Roman" w:hAnsi="Times New Roman" w:cs="Times New Roman"/>
          <w:color w:val="000000"/>
          <w:sz w:val="28"/>
          <w:szCs w:val="28"/>
          <w:lang w:eastAsia="ru-RU"/>
        </w:rPr>
        <w:t xml:space="preserve">Дно – это важнейший транспортный узел Северо-Запада </w:t>
      </w:r>
      <w:r w:rsidRPr="006C6F34">
        <w:rPr>
          <w:rFonts w:ascii="Times New Roman" w:eastAsia="Times New Roman" w:hAnsi="Times New Roman" w:cs="Times New Roman"/>
          <w:color w:val="000000"/>
          <w:sz w:val="28"/>
          <w:szCs w:val="28"/>
          <w:lang w:eastAsia="ru-RU"/>
        </w:rPr>
        <w:t>Российской Федерации</w:t>
      </w:r>
      <w:r w:rsidR="00EA073E" w:rsidRPr="006C6F34">
        <w:rPr>
          <w:rFonts w:ascii="Times New Roman" w:eastAsia="Times New Roman" w:hAnsi="Times New Roman" w:cs="Times New Roman"/>
          <w:color w:val="000000"/>
          <w:sz w:val="28"/>
          <w:szCs w:val="28"/>
          <w:lang w:eastAsia="ru-RU"/>
        </w:rPr>
        <w:t>. Здесь пересекаются два транспортных направления: с севера на</w:t>
      </w:r>
      <w:r w:rsidR="00730D85" w:rsidRPr="006C6F34">
        <w:rPr>
          <w:rFonts w:ascii="Times New Roman" w:eastAsia="Times New Roman" w:hAnsi="Times New Roman" w:cs="Times New Roman"/>
          <w:color w:val="000000"/>
          <w:sz w:val="28"/>
          <w:szCs w:val="28"/>
          <w:lang w:eastAsia="ru-RU"/>
        </w:rPr>
        <w:t xml:space="preserve"> юг (Санкт- Петербург - Витебск</w:t>
      </w:r>
      <w:r w:rsidR="00EA073E" w:rsidRPr="006C6F34">
        <w:rPr>
          <w:rFonts w:ascii="Times New Roman" w:eastAsia="Times New Roman" w:hAnsi="Times New Roman" w:cs="Times New Roman"/>
          <w:color w:val="000000"/>
          <w:sz w:val="28"/>
          <w:szCs w:val="28"/>
          <w:lang w:eastAsia="ru-RU"/>
        </w:rPr>
        <w:t>) и с запада на восток (Псков - Москва). Это дает дополнительные преимущества предприятиям, расположенным на территории района.</w:t>
      </w:r>
    </w:p>
    <w:p w:rsidR="005727D2" w:rsidRPr="006C6F34" w:rsidRDefault="00EA073E" w:rsidP="005727D2">
      <w:pPr>
        <w:shd w:val="clear" w:color="auto" w:fill="FFFFFF"/>
        <w:spacing w:after="384" w:line="360" w:lineRule="auto"/>
        <w:ind w:firstLine="567"/>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Район граничит с экономически развитой Новгородской областью, имеется надежное автотранспортное и железнодорожное сообщение с Ленинградской область и г. Санкт-Петербургом. Общая протяженность железнодорожных путей по территории района составляет около 70 км. Железнодорожный узел - станция Дно способен обеспечить проп</w:t>
      </w:r>
      <w:r w:rsidR="005727D2" w:rsidRPr="006C6F34">
        <w:rPr>
          <w:rFonts w:ascii="Times New Roman" w:eastAsia="Times New Roman" w:hAnsi="Times New Roman" w:cs="Times New Roman"/>
          <w:color w:val="000000"/>
          <w:sz w:val="28"/>
          <w:szCs w:val="28"/>
          <w:lang w:eastAsia="ru-RU"/>
        </w:rPr>
        <w:t>уск до 182 пар поездов в сутки.</w:t>
      </w:r>
    </w:p>
    <w:p w:rsidR="00EA073E" w:rsidRPr="006C6F34" w:rsidRDefault="00EA073E" w:rsidP="005727D2">
      <w:pPr>
        <w:shd w:val="clear" w:color="auto" w:fill="FFFFFF"/>
        <w:spacing w:after="384" w:line="360" w:lineRule="auto"/>
        <w:ind w:firstLine="567"/>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До города Дно Вы можете добраться:</w:t>
      </w:r>
    </w:p>
    <w:p w:rsidR="00EA073E" w:rsidRPr="006C6F34" w:rsidRDefault="00EA073E" w:rsidP="00EA073E">
      <w:p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 железнодорожным транспортом со следующих направлений:</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Великие Луки;</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Львов;</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Киев;</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Одесса;</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Берлин;</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Днепропетровск;</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Брест;</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Кишинев;</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Калининград;</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Прага;</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Будапешт;</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Санкт-Петербург – Щецин;</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Псков – Москва;</w:t>
      </w:r>
    </w:p>
    <w:p w:rsidR="00EA073E" w:rsidRPr="006C6F34" w:rsidRDefault="00EA073E" w:rsidP="00EA073E">
      <w:pPr>
        <w:numPr>
          <w:ilvl w:val="0"/>
          <w:numId w:val="12"/>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Псков – Дно.</w:t>
      </w:r>
    </w:p>
    <w:p w:rsidR="00EA073E" w:rsidRPr="006C6F34" w:rsidRDefault="00EA073E" w:rsidP="00EA073E">
      <w:p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 автобусным сообщением по маршрутам:</w:t>
      </w:r>
    </w:p>
    <w:p w:rsidR="00EA073E" w:rsidRPr="006C6F34" w:rsidRDefault="00EA073E" w:rsidP="00EA073E">
      <w:pPr>
        <w:numPr>
          <w:ilvl w:val="0"/>
          <w:numId w:val="13"/>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Дно – Псков;</w:t>
      </w:r>
    </w:p>
    <w:p w:rsidR="00EA073E" w:rsidRPr="006C6F34" w:rsidRDefault="00EA073E" w:rsidP="00EA073E">
      <w:pPr>
        <w:numPr>
          <w:ilvl w:val="0"/>
          <w:numId w:val="13"/>
        </w:numPr>
        <w:shd w:val="clear" w:color="auto" w:fill="FFFFFF"/>
        <w:spacing w:after="384" w:line="360" w:lineRule="atLeast"/>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Новгород – Порхов.</w:t>
      </w:r>
    </w:p>
    <w:p w:rsidR="00EA073E" w:rsidRPr="006C6F34" w:rsidRDefault="00EA073E" w:rsidP="005727D2">
      <w:pPr>
        <w:shd w:val="clear" w:color="auto" w:fill="FFFFFF"/>
        <w:spacing w:after="384" w:line="360" w:lineRule="auto"/>
        <w:ind w:firstLine="567"/>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Автотранспортные перевозки в районе осуществляет государственное автотранспортное предприятие. Протяженность автобусных маршрутов пригородного сообщения – 1</w:t>
      </w:r>
      <w:r w:rsidR="00730D85" w:rsidRPr="006C6F34">
        <w:rPr>
          <w:rFonts w:ascii="Times New Roman" w:eastAsia="Times New Roman" w:hAnsi="Times New Roman" w:cs="Times New Roman"/>
          <w:color w:val="000000"/>
          <w:sz w:val="28"/>
          <w:szCs w:val="28"/>
          <w:lang w:eastAsia="ru-RU"/>
        </w:rPr>
        <w:t>93 км</w:t>
      </w:r>
      <w:r w:rsidRPr="006C6F34">
        <w:rPr>
          <w:rFonts w:ascii="Times New Roman" w:eastAsia="Times New Roman" w:hAnsi="Times New Roman" w:cs="Times New Roman"/>
          <w:color w:val="000000"/>
          <w:sz w:val="28"/>
          <w:szCs w:val="28"/>
          <w:lang w:eastAsia="ru-RU"/>
        </w:rPr>
        <w:t>, городского – 13,8 км, междугороднего – 245,6 км.</w:t>
      </w:r>
    </w:p>
    <w:p w:rsidR="00EA073E" w:rsidRPr="006C6F34" w:rsidRDefault="00EA073E" w:rsidP="005727D2">
      <w:pPr>
        <w:shd w:val="clear" w:color="auto" w:fill="FFFFFF"/>
        <w:spacing w:after="384" w:line="360" w:lineRule="auto"/>
        <w:ind w:firstLine="567"/>
        <w:jc w:val="both"/>
        <w:rPr>
          <w:rFonts w:ascii="Times New Roman" w:eastAsia="Times New Roman" w:hAnsi="Times New Roman" w:cs="Times New Roman"/>
          <w:color w:val="000000"/>
          <w:sz w:val="28"/>
          <w:szCs w:val="28"/>
          <w:lang w:eastAsia="ru-RU"/>
        </w:rPr>
      </w:pPr>
      <w:r w:rsidRPr="006C6F34">
        <w:rPr>
          <w:rFonts w:ascii="Times New Roman" w:eastAsia="Calibri" w:hAnsi="Times New Roman" w:cs="Times New Roman"/>
          <w:sz w:val="28"/>
          <w:szCs w:val="28"/>
          <w:lang w:eastAsia="ru-RU"/>
        </w:rPr>
        <w:t>К основным видам транспортного обслуживания населения на территории муниципального образования «Дновский район» относятся, железнодорожный и автомобильный  транспорт.</w:t>
      </w:r>
    </w:p>
    <w:p w:rsidR="00EA073E" w:rsidRPr="006C6F34" w:rsidRDefault="00EA073E" w:rsidP="005727D2">
      <w:pPr>
        <w:spacing w:after="0" w:line="360" w:lineRule="auto"/>
        <w:ind w:firstLine="567"/>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Пассажирские перевозки автомобильным транспортом между поселениями  в границах муниципального образования «Дновский район»  осуществляется по 19-ти социально значимыми муниципальным маршрутам. Основным перевозчиком на территории Дновского района является филиал  Государственного предприятия Псковской области "Псковпассажиравтотранс". За 8 месяцев 2020 года было перевезено 68,38 тыс. чел., их них 43,7 тыс. по пригородным маршрутам.</w:t>
      </w:r>
    </w:p>
    <w:p w:rsidR="00EA073E" w:rsidRPr="006C6F34" w:rsidRDefault="00EA073E" w:rsidP="005727D2">
      <w:pPr>
        <w:spacing w:after="0" w:line="360" w:lineRule="auto"/>
        <w:ind w:firstLine="567"/>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По 11 маршрутам осуществляется подвоз 159 школьников, проживающих в городе и сельской местности, к месту учебы и обратно.</w:t>
      </w:r>
    </w:p>
    <w:p w:rsidR="00EA073E" w:rsidRPr="006C6F34" w:rsidRDefault="00EA073E" w:rsidP="005727D2">
      <w:pPr>
        <w:spacing w:after="0" w:line="360" w:lineRule="auto"/>
        <w:ind w:firstLine="567"/>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На территории района зарегистрировано 5  индивидуальных предпринимателей и организация «Талисман», осуществляющие деятельность по перевозке пассажиров и багажа легковым такси.</w:t>
      </w:r>
    </w:p>
    <w:p w:rsidR="00EA073E" w:rsidRPr="006C6F34" w:rsidRDefault="00EA073E" w:rsidP="00EA073E">
      <w:p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b/>
          <w:sz w:val="28"/>
          <w:szCs w:val="28"/>
          <w:lang w:eastAsia="ru-RU"/>
        </w:rPr>
        <w:t>Размер дорожного фонда</w:t>
      </w:r>
    </w:p>
    <w:p w:rsidR="00EA073E" w:rsidRPr="006C6F34" w:rsidRDefault="00EA073E" w:rsidP="00EA073E">
      <w:pPr>
        <w:spacing w:after="0" w:line="360" w:lineRule="auto"/>
        <w:jc w:val="both"/>
        <w:rPr>
          <w:rFonts w:ascii="Times New Roman" w:eastAsia="Calibri" w:hAnsi="Times New Roman" w:cs="Times New Roman"/>
          <w:sz w:val="28"/>
          <w:szCs w:val="28"/>
          <w:lang w:eastAsia="ru-RU"/>
        </w:rPr>
      </w:pPr>
      <w:r w:rsidRPr="006C6F34">
        <w:rPr>
          <w:rFonts w:ascii="Times New Roman" w:eastAsia="Calibri" w:hAnsi="Times New Roman" w:cs="Times New Roman"/>
          <w:sz w:val="28"/>
          <w:szCs w:val="28"/>
          <w:lang w:eastAsia="ru-RU"/>
        </w:rPr>
        <w:t xml:space="preserve">         Общий объем доведенных лимитов на дорожную деятельность составляет по состоянию на 01.11.2020</w:t>
      </w:r>
      <w:r w:rsidR="00730D85" w:rsidRPr="006C6F34">
        <w:rPr>
          <w:rFonts w:ascii="Times New Roman" w:eastAsia="Calibri" w:hAnsi="Times New Roman" w:cs="Times New Roman"/>
          <w:sz w:val="28"/>
          <w:szCs w:val="28"/>
          <w:lang w:eastAsia="ru-RU"/>
        </w:rPr>
        <w:t xml:space="preserve"> </w:t>
      </w:r>
      <w:r w:rsidRPr="006C6F34">
        <w:rPr>
          <w:rFonts w:ascii="Times New Roman" w:eastAsia="Calibri" w:hAnsi="Times New Roman" w:cs="Times New Roman"/>
          <w:sz w:val="28"/>
          <w:szCs w:val="28"/>
          <w:lang w:eastAsia="ru-RU"/>
        </w:rPr>
        <w:t>г. 39,23 млн. руб., в том числе   по Искровской волости – 2,65 млн.</w:t>
      </w:r>
      <w:r w:rsidR="00730D85" w:rsidRPr="006C6F34">
        <w:rPr>
          <w:rFonts w:ascii="Times New Roman" w:eastAsia="Calibri" w:hAnsi="Times New Roman" w:cs="Times New Roman"/>
          <w:sz w:val="28"/>
          <w:szCs w:val="28"/>
          <w:lang w:eastAsia="ru-RU"/>
        </w:rPr>
        <w:t xml:space="preserve"> </w:t>
      </w:r>
      <w:r w:rsidRPr="006C6F34">
        <w:rPr>
          <w:rFonts w:ascii="Times New Roman" w:eastAsia="Calibri" w:hAnsi="Times New Roman" w:cs="Times New Roman"/>
          <w:sz w:val="28"/>
          <w:szCs w:val="28"/>
          <w:lang w:eastAsia="ru-RU"/>
        </w:rPr>
        <w:t>р</w:t>
      </w:r>
      <w:r w:rsidR="00730D85" w:rsidRPr="006C6F34">
        <w:rPr>
          <w:rFonts w:ascii="Times New Roman" w:eastAsia="Calibri" w:hAnsi="Times New Roman" w:cs="Times New Roman"/>
          <w:sz w:val="28"/>
          <w:szCs w:val="28"/>
          <w:lang w:eastAsia="ru-RU"/>
        </w:rPr>
        <w:t>уб</w:t>
      </w:r>
      <w:r w:rsidRPr="006C6F34">
        <w:rPr>
          <w:rFonts w:ascii="Times New Roman" w:eastAsia="Calibri" w:hAnsi="Times New Roman" w:cs="Times New Roman"/>
          <w:sz w:val="28"/>
          <w:szCs w:val="28"/>
          <w:lang w:eastAsia="ru-RU"/>
        </w:rPr>
        <w:t>., Выскодской волости – 1,96 млн.</w:t>
      </w:r>
      <w:r w:rsidR="00730D85" w:rsidRPr="006C6F34">
        <w:rPr>
          <w:rFonts w:ascii="Times New Roman" w:eastAsia="Calibri" w:hAnsi="Times New Roman" w:cs="Times New Roman"/>
          <w:sz w:val="28"/>
          <w:szCs w:val="28"/>
          <w:lang w:eastAsia="ru-RU"/>
        </w:rPr>
        <w:t xml:space="preserve"> </w:t>
      </w:r>
      <w:r w:rsidRPr="006C6F34">
        <w:rPr>
          <w:rFonts w:ascii="Times New Roman" w:eastAsia="Calibri" w:hAnsi="Times New Roman" w:cs="Times New Roman"/>
          <w:sz w:val="28"/>
          <w:szCs w:val="28"/>
          <w:lang w:eastAsia="ru-RU"/>
        </w:rPr>
        <w:t>руб., городского поселения «Дно» - 11,21 млн.</w:t>
      </w:r>
      <w:r w:rsidR="00730D85" w:rsidRPr="006C6F34">
        <w:rPr>
          <w:rFonts w:ascii="Times New Roman" w:eastAsia="Calibri" w:hAnsi="Times New Roman" w:cs="Times New Roman"/>
          <w:sz w:val="28"/>
          <w:szCs w:val="28"/>
          <w:lang w:eastAsia="ru-RU"/>
        </w:rPr>
        <w:t xml:space="preserve"> </w:t>
      </w:r>
      <w:r w:rsidRPr="006C6F34">
        <w:rPr>
          <w:rFonts w:ascii="Times New Roman" w:eastAsia="Calibri" w:hAnsi="Times New Roman" w:cs="Times New Roman"/>
          <w:sz w:val="28"/>
          <w:szCs w:val="28"/>
          <w:lang w:eastAsia="ru-RU"/>
        </w:rPr>
        <w:t>руб., МО «Дновский район» - 23,34 млн.</w:t>
      </w:r>
      <w:r w:rsidR="00730D85" w:rsidRPr="006C6F34">
        <w:rPr>
          <w:rFonts w:ascii="Times New Roman" w:eastAsia="Calibri" w:hAnsi="Times New Roman" w:cs="Times New Roman"/>
          <w:sz w:val="28"/>
          <w:szCs w:val="28"/>
          <w:lang w:eastAsia="ru-RU"/>
        </w:rPr>
        <w:t xml:space="preserve"> </w:t>
      </w:r>
      <w:r w:rsidRPr="006C6F34">
        <w:rPr>
          <w:rFonts w:ascii="Times New Roman" w:eastAsia="Calibri" w:hAnsi="Times New Roman" w:cs="Times New Roman"/>
          <w:sz w:val="28"/>
          <w:szCs w:val="28"/>
          <w:lang w:eastAsia="ru-RU"/>
        </w:rPr>
        <w:t>руб.</w:t>
      </w:r>
    </w:p>
    <w:p w:rsidR="00EA073E" w:rsidRPr="006C6F34" w:rsidRDefault="00EA073E" w:rsidP="005727D2">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Протяженность автомобильных дорог общего пользования регионального значения - 199,033км</w:t>
      </w:r>
    </w:p>
    <w:p w:rsidR="00EA073E" w:rsidRPr="006C6F34" w:rsidRDefault="00EA073E" w:rsidP="005727D2">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Протяженность автомобильных дорог общего пользования местного значения - 247,99 км из них:</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протяженность автомобильных дорог в поселениях 170,64 км.</w:t>
      </w:r>
      <w:r w:rsidR="005663D5" w:rsidRPr="006C6F34">
        <w:rPr>
          <w:rFonts w:ascii="Times New Roman" w:eastAsia="Calibri" w:hAnsi="Times New Roman" w:cs="Times New Roman"/>
          <w:sz w:val="28"/>
          <w:szCs w:val="28"/>
        </w:rPr>
        <w:t>,</w:t>
      </w:r>
      <w:r w:rsidRPr="006C6F34">
        <w:rPr>
          <w:rFonts w:ascii="Times New Roman" w:eastAsia="Calibri" w:hAnsi="Times New Roman" w:cs="Times New Roman"/>
          <w:sz w:val="28"/>
          <w:szCs w:val="28"/>
        </w:rPr>
        <w:t xml:space="preserve"> в т.ч. с твердым покрытием 107,23 км</w:t>
      </w:r>
    </w:p>
    <w:p w:rsidR="00EA073E" w:rsidRPr="006C6F34" w:rsidRDefault="00EA073E" w:rsidP="00EA073E">
      <w:p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протяженность автомобильных дорог муниципального района 81,97 км. в т.ч. с твердым покрытием 80,27 км</w:t>
      </w:r>
    </w:p>
    <w:p w:rsidR="00EA073E" w:rsidRPr="006C6F34" w:rsidRDefault="00EA073E" w:rsidP="005727D2">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Количество населенных пунктов, не обеспеченных круглогодичной связью по автомобильным дорогам с твердым покрытием - 57 деревень.</w:t>
      </w:r>
    </w:p>
    <w:p w:rsidR="00EA073E" w:rsidRPr="006C6F34" w:rsidRDefault="00EA073E" w:rsidP="00584DA0">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На территории муниципального образования отсутствуют автовокзалы и аэропорты, однако транспортная инфраструктура представлена</w:t>
      </w:r>
      <w:r w:rsidR="00584DA0" w:rsidRPr="006C6F34">
        <w:rPr>
          <w:rFonts w:ascii="Times New Roman" w:eastAsia="Calibri" w:hAnsi="Times New Roman" w:cs="Times New Roman"/>
          <w:sz w:val="28"/>
          <w:szCs w:val="28"/>
        </w:rPr>
        <w:t xml:space="preserve"> </w:t>
      </w:r>
      <w:r w:rsidRPr="006C6F34">
        <w:rPr>
          <w:rFonts w:ascii="Times New Roman" w:eastAsia="Calibri" w:hAnsi="Times New Roman" w:cs="Times New Roman"/>
          <w:sz w:val="28"/>
          <w:szCs w:val="28"/>
        </w:rPr>
        <w:t xml:space="preserve">46 автопавильонами,  1 автостанцией, </w:t>
      </w:r>
      <w:r w:rsidR="00E22FBC" w:rsidRPr="006C6F34">
        <w:rPr>
          <w:rFonts w:ascii="Times New Roman" w:eastAsia="Calibri" w:hAnsi="Times New Roman" w:cs="Times New Roman"/>
          <w:sz w:val="28"/>
          <w:szCs w:val="28"/>
        </w:rPr>
        <w:t xml:space="preserve">1 </w:t>
      </w:r>
      <w:r w:rsidRPr="006C6F34">
        <w:rPr>
          <w:rFonts w:ascii="Times New Roman" w:eastAsia="Calibri" w:hAnsi="Times New Roman" w:cs="Times New Roman"/>
          <w:sz w:val="28"/>
          <w:szCs w:val="28"/>
        </w:rPr>
        <w:t>железнодорожным вокзал</w:t>
      </w:r>
      <w:r w:rsidR="00E22FBC" w:rsidRPr="006C6F34">
        <w:rPr>
          <w:rFonts w:ascii="Times New Roman" w:eastAsia="Calibri" w:hAnsi="Times New Roman" w:cs="Times New Roman"/>
          <w:sz w:val="28"/>
          <w:szCs w:val="28"/>
        </w:rPr>
        <w:t>ом</w:t>
      </w:r>
      <w:r w:rsidRPr="006C6F34">
        <w:rPr>
          <w:rFonts w:ascii="Times New Roman" w:eastAsia="Calibri" w:hAnsi="Times New Roman" w:cs="Times New Roman"/>
          <w:sz w:val="28"/>
          <w:szCs w:val="28"/>
        </w:rPr>
        <w:t>.</w:t>
      </w:r>
    </w:p>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Информационно-коммуникационные технологии и связь</w:t>
      </w:r>
    </w:p>
    <w:p w:rsidR="00EA073E" w:rsidRPr="006C6F34" w:rsidRDefault="00EA073E" w:rsidP="005727D2">
      <w:pPr>
        <w:tabs>
          <w:tab w:val="left" w:pos="851"/>
          <w:tab w:val="left" w:pos="993"/>
        </w:tabs>
        <w:spacing w:after="0" w:line="360" w:lineRule="auto"/>
        <w:ind w:firstLine="567"/>
        <w:contextualSpacing/>
        <w:jc w:val="both"/>
        <w:rPr>
          <w:rFonts w:ascii="Times New Roman" w:eastAsia="Calibri" w:hAnsi="Times New Roman" w:cs="Times New Roman"/>
          <w:color w:val="000000"/>
          <w:sz w:val="28"/>
          <w:szCs w:val="28"/>
        </w:rPr>
      </w:pPr>
      <w:r w:rsidRPr="006C6F34">
        <w:rPr>
          <w:rFonts w:ascii="Times New Roman" w:eastAsia="Calibri" w:hAnsi="Times New Roman" w:cs="Times New Roman"/>
          <w:color w:val="000000"/>
          <w:sz w:val="28"/>
          <w:szCs w:val="28"/>
          <w:shd w:val="clear" w:color="auto" w:fill="FFFFFF"/>
        </w:rPr>
        <w:t xml:space="preserve">В Дновском районе насчитывается 14 операторов стационарной и мобильной (сотовой) связи: МТС, Мегафон,Теле2, Билайн, Ростелеком, </w:t>
      </w:r>
      <w:r w:rsidRPr="006C6F34">
        <w:rPr>
          <w:rFonts w:ascii="Times New Roman" w:eastAsia="Calibri" w:hAnsi="Times New Roman" w:cs="Times New Roman"/>
          <w:color w:val="000000"/>
          <w:sz w:val="28"/>
          <w:szCs w:val="28"/>
          <w:shd w:val="clear" w:color="auto" w:fill="FFFFFF"/>
          <w:lang w:val="en-US"/>
        </w:rPr>
        <w:t>Yota</w:t>
      </w:r>
      <w:r w:rsidRPr="006C6F34">
        <w:rPr>
          <w:rFonts w:ascii="Times New Roman" w:eastAsia="Calibri" w:hAnsi="Times New Roman" w:cs="Times New Roman"/>
          <w:color w:val="000000"/>
          <w:sz w:val="28"/>
          <w:szCs w:val="28"/>
          <w:shd w:val="clear" w:color="auto" w:fill="FFFFFF"/>
        </w:rPr>
        <w:t>, Тинькофф Мобайл,</w:t>
      </w:r>
      <w:r w:rsidR="00730D85" w:rsidRPr="006C6F34">
        <w:rPr>
          <w:rFonts w:ascii="Times New Roman" w:eastAsia="Calibri" w:hAnsi="Times New Roman" w:cs="Times New Roman"/>
          <w:color w:val="000000"/>
          <w:sz w:val="28"/>
          <w:szCs w:val="28"/>
          <w:shd w:val="clear" w:color="auto" w:fill="FFFFFF"/>
        </w:rPr>
        <w:t xml:space="preserve"> </w:t>
      </w:r>
      <w:r w:rsidRPr="006C6F34">
        <w:rPr>
          <w:rFonts w:ascii="Times New Roman" w:eastAsia="Calibri" w:hAnsi="Times New Roman" w:cs="Times New Roman"/>
          <w:color w:val="000000"/>
          <w:sz w:val="28"/>
          <w:szCs w:val="28"/>
          <w:shd w:val="clear" w:color="auto" w:fill="FFFFFF"/>
        </w:rPr>
        <w:t>Поговорим от Сбербанка, Глобал Телеком, Российские железные дороги.Здесь в их распоряжении 2 836 854 телефонных номера, выделенных как непосредственно для района и его населённых пунктов, так и для всей территории области.</w:t>
      </w:r>
    </w:p>
    <w:p w:rsidR="00EA073E" w:rsidRPr="006C6F34" w:rsidRDefault="00EA073E" w:rsidP="005727D2">
      <w:pPr>
        <w:tabs>
          <w:tab w:val="left" w:pos="851"/>
          <w:tab w:val="left" w:pos="993"/>
        </w:tabs>
        <w:spacing w:after="0" w:line="360" w:lineRule="auto"/>
        <w:ind w:firstLine="567"/>
        <w:contextualSpacing/>
        <w:jc w:val="both"/>
        <w:rPr>
          <w:rFonts w:ascii="Times New Roman" w:eastAsia="Calibri" w:hAnsi="Times New Roman" w:cs="Times New Roman"/>
          <w:color w:val="000000"/>
          <w:sz w:val="28"/>
          <w:szCs w:val="28"/>
          <w:shd w:val="clear" w:color="auto" w:fill="FFFFFF"/>
          <w:lang w:val="en-US"/>
        </w:rPr>
      </w:pPr>
      <w:r w:rsidRPr="006C6F34">
        <w:rPr>
          <w:rFonts w:ascii="Times New Roman" w:eastAsia="Calibri" w:hAnsi="Times New Roman" w:cs="Times New Roman"/>
          <w:color w:val="000000"/>
          <w:sz w:val="28"/>
          <w:szCs w:val="28"/>
          <w:shd w:val="clear" w:color="auto" w:fill="FFFFFF"/>
        </w:rPr>
        <w:t>Самый большой объём нумерации в регионе принадлежит оператору МТС, он составляет 1 100 010 номеров. Всего в составе номеров, которые могут предложить операторы связи при подключении в Дновском районе, можно насчитать 27 кодов. Наибольшее количество номеров у кода 911.</w:t>
      </w:r>
    </w:p>
    <w:p w:rsidR="00B81661" w:rsidRPr="006C6F34" w:rsidRDefault="00B81661" w:rsidP="005727D2">
      <w:pPr>
        <w:tabs>
          <w:tab w:val="left" w:pos="851"/>
          <w:tab w:val="left" w:pos="993"/>
        </w:tabs>
        <w:spacing w:after="0" w:line="360" w:lineRule="auto"/>
        <w:ind w:firstLine="567"/>
        <w:contextualSpacing/>
        <w:jc w:val="both"/>
        <w:rPr>
          <w:rFonts w:ascii="Times New Roman" w:eastAsia="Calibri" w:hAnsi="Times New Roman" w:cs="Times New Roman"/>
          <w:sz w:val="28"/>
          <w:szCs w:val="28"/>
          <w:lang w:val="en-US"/>
        </w:rPr>
      </w:pPr>
    </w:p>
    <w:p w:rsidR="00EA073E" w:rsidRPr="006C6F34" w:rsidRDefault="00EA073E" w:rsidP="00EA073E">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Таблица 18- Показатели коммуникационных технологий</w:t>
      </w:r>
    </w:p>
    <w:tbl>
      <w:tblPr>
        <w:tblW w:w="4389" w:type="pct"/>
        <w:jc w:val="center"/>
        <w:tblBorders>
          <w:top w:val="single" w:sz="8" w:space="0" w:color="000000"/>
          <w:left w:val="single" w:sz="8" w:space="0" w:color="000000"/>
          <w:bottom w:val="single" w:sz="8" w:space="0" w:color="000000"/>
          <w:right w:val="single" w:sz="8" w:space="0" w:color="000000"/>
        </w:tblBorders>
        <w:tblLook w:val="04A0"/>
      </w:tblPr>
      <w:tblGrid>
        <w:gridCol w:w="2998"/>
        <w:gridCol w:w="1048"/>
        <w:gridCol w:w="1048"/>
        <w:gridCol w:w="1048"/>
        <w:gridCol w:w="1048"/>
        <w:gridCol w:w="1048"/>
      </w:tblGrid>
      <w:tr w:rsidR="00EA073E" w:rsidRPr="006C6F34" w:rsidTr="008834EA">
        <w:trPr>
          <w:jc w:val="center"/>
        </w:trPr>
        <w:tc>
          <w:tcPr>
            <w:tcW w:w="182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Показатели</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2016</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2017</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2018</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2019</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b/>
                <w:bCs/>
                <w:sz w:val="28"/>
                <w:szCs w:val="28"/>
                <w:lang w:eastAsia="ru-RU"/>
              </w:rPr>
            </w:pPr>
            <w:r w:rsidRPr="006C6F34">
              <w:rPr>
                <w:rFonts w:ascii="Times New Roman" w:eastAsia="Times New Roman" w:hAnsi="Times New Roman" w:cs="Times New Roman"/>
                <w:b/>
                <w:bCs/>
                <w:sz w:val="28"/>
                <w:szCs w:val="28"/>
                <w:lang w:eastAsia="ru-RU"/>
              </w:rPr>
              <w:t>2020</w:t>
            </w:r>
          </w:p>
        </w:tc>
      </w:tr>
      <w:tr w:rsidR="00EA073E" w:rsidRPr="006C6F34" w:rsidTr="008834EA">
        <w:trPr>
          <w:jc w:val="center"/>
        </w:trPr>
        <w:tc>
          <w:tcPr>
            <w:tcW w:w="182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Число сельских населенных пунктов, обслуживаемых почтовой связью, ед.</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r>
      <w:tr w:rsidR="00EA073E" w:rsidRPr="006C6F34" w:rsidTr="008834EA">
        <w:trPr>
          <w:jc w:val="center"/>
        </w:trPr>
        <w:tc>
          <w:tcPr>
            <w:tcW w:w="182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EA073E">
            <w:pPr>
              <w:spacing w:after="0" w:line="240" w:lineRule="auto"/>
              <w:jc w:val="both"/>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Число телефонизированных сельских населенных пунктов, ед.</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c>
          <w:tcPr>
            <w:tcW w:w="6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A073E" w:rsidRPr="006C6F34" w:rsidRDefault="00EA073E" w:rsidP="008834EA">
            <w:pPr>
              <w:spacing w:after="0" w:line="240" w:lineRule="auto"/>
              <w:jc w:val="center"/>
              <w:rPr>
                <w:rFonts w:ascii="Times New Roman" w:eastAsia="Times New Roman" w:hAnsi="Times New Roman" w:cs="Times New Roman"/>
                <w:sz w:val="28"/>
                <w:szCs w:val="28"/>
                <w:lang w:eastAsia="ru-RU"/>
              </w:rPr>
            </w:pPr>
            <w:r w:rsidRPr="006C6F34">
              <w:rPr>
                <w:rFonts w:ascii="Times New Roman" w:eastAsia="Times New Roman" w:hAnsi="Times New Roman" w:cs="Times New Roman"/>
                <w:sz w:val="28"/>
                <w:szCs w:val="28"/>
                <w:lang w:eastAsia="ru-RU"/>
              </w:rPr>
              <w:t>119</w:t>
            </w:r>
          </w:p>
        </w:tc>
      </w:tr>
    </w:tbl>
    <w:p w:rsidR="00EA073E" w:rsidRPr="006C6F34" w:rsidRDefault="00EA073E" w:rsidP="00EA073E">
      <w:pPr>
        <w:tabs>
          <w:tab w:val="left" w:pos="851"/>
          <w:tab w:val="left" w:pos="993"/>
        </w:tabs>
        <w:spacing w:after="0" w:line="360" w:lineRule="auto"/>
        <w:contextualSpacing/>
        <w:jc w:val="both"/>
        <w:rPr>
          <w:rFonts w:ascii="Times New Roman" w:eastAsia="Calibri" w:hAnsi="Times New Roman" w:cs="Times New Roman"/>
          <w:sz w:val="28"/>
          <w:szCs w:val="28"/>
        </w:rPr>
      </w:pPr>
    </w:p>
    <w:p w:rsidR="00EA073E" w:rsidRPr="006C6F34" w:rsidRDefault="00EA073E" w:rsidP="005727D2">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С 2016 года по 2020 сохранилась стабильная ситуация в рамках пунктах почтовой и телефонной связи. </w:t>
      </w:r>
    </w:p>
    <w:p w:rsidR="00EA073E" w:rsidRPr="006C6F34" w:rsidRDefault="00EA073E" w:rsidP="005727D2">
      <w:pPr>
        <w:tabs>
          <w:tab w:val="left" w:pos="851"/>
          <w:tab w:val="left" w:pos="993"/>
        </w:tabs>
        <w:spacing w:after="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Таким образом, в Дновском районе необходимо дальнейшее создание информационно-коммуникационной инфраструктуры путём внедрения и применения информационных технологий в различных сферах и развитие существующих связей коммуникации.</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 xml:space="preserve">Муниципальное управление </w:t>
      </w:r>
    </w:p>
    <w:p w:rsidR="00EA073E" w:rsidRPr="006C6F34" w:rsidRDefault="00EA073E" w:rsidP="005727D2">
      <w:pPr>
        <w:tabs>
          <w:tab w:val="left" w:pos="851"/>
          <w:tab w:val="left" w:pos="993"/>
        </w:tabs>
        <w:spacing w:after="16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Муниципальное управление в Дновском муниципальном районе представляет собой особый тип управленческой деятельности, осуществляемой органами и должностными лицами местного самоуправления, направленной на удовлетворение коллективных интересов и потребностей населения.</w:t>
      </w:r>
    </w:p>
    <w:p w:rsidR="00EA073E" w:rsidRPr="006C6F34" w:rsidRDefault="00EA073E" w:rsidP="005727D2">
      <w:pPr>
        <w:tabs>
          <w:tab w:val="left" w:pos="851"/>
          <w:tab w:val="left" w:pos="993"/>
        </w:tabs>
        <w:spacing w:after="16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Руководителем организации (лицом, имеющем право без доверенности действовать от имени юридического лица) является глава </w:t>
      </w:r>
      <w:r w:rsidR="00730D85" w:rsidRPr="006C6F34">
        <w:rPr>
          <w:rFonts w:ascii="Times New Roman" w:eastAsia="Calibri" w:hAnsi="Times New Roman" w:cs="Times New Roman"/>
          <w:sz w:val="28"/>
          <w:szCs w:val="28"/>
        </w:rPr>
        <w:t>Д</w:t>
      </w:r>
      <w:r w:rsidRPr="006C6F34">
        <w:rPr>
          <w:rFonts w:ascii="Times New Roman" w:eastAsia="Calibri" w:hAnsi="Times New Roman" w:cs="Times New Roman"/>
          <w:sz w:val="28"/>
          <w:szCs w:val="28"/>
        </w:rPr>
        <w:t>новского района Шауркин Михаил Николаевич. Ранее организацией руководил Тюрина Валентина Федоровна (до 24.09.2019).</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ab/>
        <w:t>На данный момент администрация дновского района значится учредителем в следующих организациях:</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МУДО "ДДШИ" (обл. Псковская, р-н Дновский, г. Дно)</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ЖСК-2 (обл. Псковская, р-н Дновский, г. Дно)</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АССОЦИАЦИЯ "СОВЕТ МУНИЦИПАЛЬНЫХ ОБРАЗОВАНИЙ ПСКОВСКОЙ ОБЛАСТИ" (обл. Псковская, г. Псков)</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УПРАВЛЕНИЕ ОБРАЗОВАНИЯ (обл. Псковская, р-н Дновский, г. Дно)</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МОУ " СРЕДНЯЯ ОБЩЕОБРАЗОВАТЕЛЬНАЯ ШКОЛА № 1" Г. ДНО (обл. Псковская, р-н Дновский, г. Дно)</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КУМИ (обл. Псковская, р-н Дновский, г. Дно)</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МОУ "ГИМНАЗИЯ" Г.ДНО (обл. Псковская, р-н Дновский, г. Дно)</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МУ "ДНОВСКАЯ ЦБС" (обл. Псковская, р-н Дновский, г. Дно)</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МУП "ДНОВЕЦ" (обл. Псковская, р-н Дновский, г. Дно)</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МОУ ДО "ЦДОД" (обл. Псковская, р-н Дновский, г. Дно)</w:t>
      </w:r>
    </w:p>
    <w:p w:rsidR="00EA073E" w:rsidRPr="006C6F34" w:rsidRDefault="00EA073E" w:rsidP="00EA073E">
      <w:pPr>
        <w:numPr>
          <w:ilvl w:val="0"/>
          <w:numId w:val="15"/>
        </w:numPr>
        <w:tabs>
          <w:tab w:val="left" w:pos="851"/>
          <w:tab w:val="left" w:pos="993"/>
        </w:tabs>
        <w:spacing w:after="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МОУ "СРЕДНЯЯ ОБЩЕОБРАЗОВАТЕЛЬНАЯ ШКОЛА № 50" Г. ДНО (обл. Псковская, р-н Дновский, г. Дно)</w:t>
      </w:r>
    </w:p>
    <w:p w:rsidR="00EA073E" w:rsidRPr="006C6F34" w:rsidRDefault="00EA073E" w:rsidP="005727D2">
      <w:pPr>
        <w:tabs>
          <w:tab w:val="left" w:pos="851"/>
          <w:tab w:val="left" w:pos="993"/>
        </w:tabs>
        <w:spacing w:after="16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Повышение эффективности деятельности органов местного самоуправления является одним из приоритетных направлений, зафиксированных в Концепции долгосрочного социально-экономического развития Российской Федерации на период до 2020 года.</w:t>
      </w:r>
    </w:p>
    <w:p w:rsidR="00EA073E" w:rsidRPr="006C6F34" w:rsidRDefault="00EA073E" w:rsidP="005727D2">
      <w:pPr>
        <w:tabs>
          <w:tab w:val="left" w:pos="851"/>
          <w:tab w:val="left" w:pos="993"/>
        </w:tabs>
        <w:spacing w:after="160"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Проблема эффективности муниципального управления всегда была актуальной, но в настоящее время стала еще острее.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 Жизненной необходимостью стало уменьшение риска принятия неверных решений путем использование научных методов управления, широкого использования опыта менеджмента и маркетинга, стратегического планирования и управления.</w:t>
      </w:r>
    </w:p>
    <w:p w:rsidR="00B81661" w:rsidRPr="006C6F34" w:rsidRDefault="00B81661" w:rsidP="005727D2">
      <w:pPr>
        <w:tabs>
          <w:tab w:val="left" w:pos="851"/>
          <w:tab w:val="left" w:pos="993"/>
        </w:tabs>
        <w:spacing w:after="160" w:line="360" w:lineRule="auto"/>
        <w:ind w:firstLine="567"/>
        <w:contextualSpacing/>
        <w:jc w:val="both"/>
        <w:rPr>
          <w:rFonts w:ascii="Times New Roman" w:eastAsia="Calibri" w:hAnsi="Times New Roman" w:cs="Times New Roman"/>
          <w:sz w:val="28"/>
          <w:szCs w:val="28"/>
        </w:rPr>
      </w:pP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 xml:space="preserve">SWOT-анализ муниципального образования (стратегический анализ территории) </w:t>
      </w:r>
    </w:p>
    <w:p w:rsidR="00B81661" w:rsidRPr="006C6F34" w:rsidRDefault="00B81661" w:rsidP="00EA073E">
      <w:pPr>
        <w:tabs>
          <w:tab w:val="left" w:pos="851"/>
          <w:tab w:val="left" w:pos="993"/>
        </w:tabs>
        <w:spacing w:after="160" w:line="360" w:lineRule="auto"/>
        <w:contextualSpacing/>
        <w:jc w:val="both"/>
        <w:rPr>
          <w:rFonts w:ascii="Times New Roman" w:eastAsia="Calibri" w:hAnsi="Times New Roman" w:cs="Times New Roman"/>
          <w:b/>
          <w:sz w:val="28"/>
          <w:szCs w:val="28"/>
        </w:rPr>
      </w:pPr>
    </w:p>
    <w:p w:rsidR="00EA073E" w:rsidRPr="006C6F34" w:rsidRDefault="00EA073E" w:rsidP="002A6F3B">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SWOT-анализ, сведенный в единую таблицу. включает в себя как оценку внешних факторов, так и обобщение ситуации внутри системы. Известные, но разрозненные и бессистемные представления о любом виде деятельности и его конкурентном окружении SWOT-анализ позволяет сформулировать в виде логически согласованной схемы взаимодействия этих четырех составляющих:</w:t>
      </w:r>
    </w:p>
    <w:p w:rsidR="00EA073E" w:rsidRPr="006C6F34" w:rsidRDefault="00EA073E" w:rsidP="00EA073E">
      <w:pPr>
        <w:numPr>
          <w:ilvl w:val="0"/>
          <w:numId w:val="16"/>
        </w:numPr>
        <w:spacing w:after="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Strengths – сильные стороны </w:t>
      </w:r>
      <w:r w:rsidR="00D549B9" w:rsidRPr="006C6F34">
        <w:rPr>
          <w:rFonts w:ascii="Times New Roman" w:eastAsia="Calibri" w:hAnsi="Times New Roman" w:cs="Times New Roman"/>
          <w:sz w:val="28"/>
          <w:szCs w:val="28"/>
        </w:rPr>
        <w:t>муниципального образования</w:t>
      </w:r>
      <w:r w:rsidRPr="006C6F34">
        <w:rPr>
          <w:rFonts w:ascii="Times New Roman" w:eastAsia="Calibri" w:hAnsi="Times New Roman" w:cs="Times New Roman"/>
          <w:sz w:val="28"/>
          <w:szCs w:val="28"/>
        </w:rPr>
        <w:t xml:space="preserve">; </w:t>
      </w:r>
    </w:p>
    <w:p w:rsidR="00EA073E" w:rsidRPr="006C6F34" w:rsidRDefault="00EA073E" w:rsidP="00D549B9">
      <w:pPr>
        <w:numPr>
          <w:ilvl w:val="0"/>
          <w:numId w:val="16"/>
        </w:numPr>
        <w:spacing w:after="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Weaknesses–слабые стороны </w:t>
      </w:r>
      <w:r w:rsidR="00D549B9" w:rsidRPr="006C6F34">
        <w:rPr>
          <w:rFonts w:ascii="Times New Roman" w:eastAsia="Calibri" w:hAnsi="Times New Roman" w:cs="Times New Roman"/>
          <w:sz w:val="28"/>
          <w:szCs w:val="28"/>
        </w:rPr>
        <w:t>муниципального образования</w:t>
      </w:r>
      <w:r w:rsidRPr="006C6F34">
        <w:rPr>
          <w:rFonts w:ascii="Times New Roman" w:eastAsia="Calibri" w:hAnsi="Times New Roman" w:cs="Times New Roman"/>
          <w:sz w:val="28"/>
          <w:szCs w:val="28"/>
        </w:rPr>
        <w:t xml:space="preserve">; </w:t>
      </w:r>
    </w:p>
    <w:p w:rsidR="00EA073E" w:rsidRPr="006C6F34" w:rsidRDefault="00EA073E" w:rsidP="00D549B9">
      <w:pPr>
        <w:numPr>
          <w:ilvl w:val="0"/>
          <w:numId w:val="16"/>
        </w:numPr>
        <w:spacing w:after="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Opportunities – возможности окружающей для </w:t>
      </w:r>
      <w:r w:rsidR="00D549B9" w:rsidRPr="006C6F34">
        <w:rPr>
          <w:rFonts w:ascii="Times New Roman" w:eastAsia="Calibri" w:hAnsi="Times New Roman" w:cs="Times New Roman"/>
          <w:sz w:val="28"/>
          <w:szCs w:val="28"/>
        </w:rPr>
        <w:t xml:space="preserve">муниципального образования </w:t>
      </w:r>
      <w:r w:rsidRPr="006C6F34">
        <w:rPr>
          <w:rFonts w:ascii="Times New Roman" w:eastAsia="Calibri" w:hAnsi="Times New Roman" w:cs="Times New Roman"/>
          <w:sz w:val="28"/>
          <w:szCs w:val="28"/>
        </w:rPr>
        <w:t xml:space="preserve">среды; </w:t>
      </w:r>
    </w:p>
    <w:p w:rsidR="00EA073E" w:rsidRPr="006C6F34" w:rsidRDefault="00EA073E" w:rsidP="00D549B9">
      <w:pPr>
        <w:numPr>
          <w:ilvl w:val="0"/>
          <w:numId w:val="16"/>
        </w:numPr>
        <w:spacing w:after="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Threats – угрозы окружающей для </w:t>
      </w:r>
      <w:r w:rsidR="00D549B9" w:rsidRPr="006C6F34">
        <w:rPr>
          <w:rFonts w:ascii="Times New Roman" w:eastAsia="Calibri" w:hAnsi="Times New Roman" w:cs="Times New Roman"/>
          <w:sz w:val="28"/>
          <w:szCs w:val="28"/>
        </w:rPr>
        <w:t xml:space="preserve">муниципального образования </w:t>
      </w:r>
      <w:r w:rsidRPr="006C6F34">
        <w:rPr>
          <w:rFonts w:ascii="Times New Roman" w:eastAsia="Calibri" w:hAnsi="Times New Roman" w:cs="Times New Roman"/>
          <w:sz w:val="28"/>
          <w:szCs w:val="28"/>
        </w:rPr>
        <w:t>среды.</w:t>
      </w:r>
    </w:p>
    <w:p w:rsidR="00EA073E" w:rsidRPr="006C6F34" w:rsidRDefault="00EA073E" w:rsidP="002A6F3B">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При проведении анализа были рассмотрены сильные и слабые стороны развития </w:t>
      </w:r>
      <w:r w:rsidR="00D549B9" w:rsidRPr="006C6F34">
        <w:rPr>
          <w:rFonts w:ascii="Times New Roman" w:eastAsia="Calibri" w:hAnsi="Times New Roman" w:cs="Times New Roman"/>
          <w:sz w:val="28"/>
          <w:szCs w:val="28"/>
        </w:rPr>
        <w:t>муниципального образования</w:t>
      </w:r>
      <w:r w:rsidRPr="006C6F34">
        <w:rPr>
          <w:rFonts w:ascii="Times New Roman" w:eastAsia="Calibri" w:hAnsi="Times New Roman" w:cs="Times New Roman"/>
          <w:sz w:val="28"/>
          <w:szCs w:val="28"/>
        </w:rPr>
        <w:t>. Выявление возможностей и угроз окружающей</w:t>
      </w:r>
      <w:r w:rsidR="008658F1" w:rsidRPr="006C6F34">
        <w:rPr>
          <w:rFonts w:ascii="Times New Roman" w:eastAsia="Calibri" w:hAnsi="Times New Roman" w:cs="Times New Roman"/>
          <w:sz w:val="28"/>
          <w:szCs w:val="28"/>
        </w:rPr>
        <w:t xml:space="preserve"> среды</w:t>
      </w:r>
      <w:r w:rsidRPr="006C6F34">
        <w:rPr>
          <w:rFonts w:ascii="Times New Roman" w:eastAsia="Calibri" w:hAnsi="Times New Roman" w:cs="Times New Roman"/>
          <w:sz w:val="28"/>
          <w:szCs w:val="28"/>
        </w:rPr>
        <w:t xml:space="preserve"> для муниципального </w:t>
      </w:r>
      <w:r w:rsidR="00D549B9" w:rsidRPr="006C6F34">
        <w:rPr>
          <w:rFonts w:ascii="Times New Roman" w:eastAsia="Calibri" w:hAnsi="Times New Roman" w:cs="Times New Roman"/>
          <w:sz w:val="28"/>
          <w:szCs w:val="28"/>
        </w:rPr>
        <w:t xml:space="preserve">образования </w:t>
      </w:r>
      <w:r w:rsidRPr="006C6F34">
        <w:rPr>
          <w:rFonts w:ascii="Times New Roman" w:eastAsia="Calibri" w:hAnsi="Times New Roman" w:cs="Times New Roman"/>
          <w:sz w:val="28"/>
          <w:szCs w:val="28"/>
        </w:rPr>
        <w:t>осуществлялось с момента времени анализа и на перспективу всего срока планирования.</w:t>
      </w:r>
    </w:p>
    <w:p w:rsidR="00EA073E" w:rsidRPr="006C6F34" w:rsidRDefault="00EA073E" w:rsidP="002A6F3B">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Анализируя расположенные в таблице оценочные утверждения, составляется список возможных действий и стратегий развития, разрабатываются способы использования имеющихся достижений и т.д. Таким образом, SWOT-анализ не дает новых знаний - он лишь помогает наглядно представить уже имеющиеся приоритеты и недостатки при планировании деятельности.</w:t>
      </w:r>
    </w:p>
    <w:p w:rsidR="00EA073E" w:rsidRPr="006C6F34" w:rsidRDefault="00EA073E" w:rsidP="00EA073E">
      <w:pPr>
        <w:tabs>
          <w:tab w:val="left" w:pos="851"/>
          <w:tab w:val="left" w:pos="993"/>
        </w:tabs>
        <w:spacing w:after="160" w:line="360" w:lineRule="auto"/>
        <w:contextualSpacing/>
        <w:jc w:val="both"/>
        <w:rPr>
          <w:rFonts w:ascii="Times New Roman" w:eastAsia="Calibri" w:hAnsi="Times New Roman" w:cs="Times New Roman"/>
          <w:sz w:val="28"/>
          <w:szCs w:val="28"/>
        </w:rPr>
      </w:pPr>
    </w:p>
    <w:p w:rsidR="00EA073E" w:rsidRPr="006C6F34" w:rsidRDefault="00EA073E" w:rsidP="0035751D">
      <w:pPr>
        <w:tabs>
          <w:tab w:val="left" w:pos="851"/>
          <w:tab w:val="left" w:pos="993"/>
        </w:tabs>
        <w:spacing w:after="160" w:line="360" w:lineRule="auto"/>
        <w:contextualSpacing/>
        <w:rPr>
          <w:rFonts w:ascii="Times New Roman" w:eastAsia="Calibri" w:hAnsi="Times New Roman" w:cs="Times New Roman"/>
          <w:b/>
          <w:sz w:val="28"/>
          <w:szCs w:val="28"/>
        </w:rPr>
      </w:pPr>
      <w:r w:rsidRPr="006C6F34">
        <w:rPr>
          <w:rFonts w:ascii="Times New Roman" w:eastAsia="Calibri" w:hAnsi="Times New Roman" w:cs="Times New Roman"/>
          <w:b/>
          <w:sz w:val="28"/>
          <w:szCs w:val="28"/>
        </w:rPr>
        <w:t>Таблица</w:t>
      </w:r>
      <w:r w:rsidR="002A6F3B" w:rsidRPr="006C6F34">
        <w:rPr>
          <w:rFonts w:ascii="Times New Roman" w:eastAsia="Calibri" w:hAnsi="Times New Roman" w:cs="Times New Roman"/>
          <w:b/>
          <w:sz w:val="28"/>
          <w:szCs w:val="28"/>
        </w:rPr>
        <w:t>.</w:t>
      </w:r>
      <w:r w:rsidRPr="006C6F34">
        <w:rPr>
          <w:rFonts w:ascii="Times New Roman" w:eastAsia="Calibri" w:hAnsi="Times New Roman" w:cs="Times New Roman"/>
          <w:b/>
          <w:sz w:val="28"/>
          <w:szCs w:val="28"/>
        </w:rPr>
        <w:t xml:space="preserve"> Итоги SWOT– анализа</w:t>
      </w:r>
    </w:p>
    <w:p w:rsidR="0035751D" w:rsidRPr="006C6F34" w:rsidRDefault="0035751D" w:rsidP="0035751D">
      <w:pPr>
        <w:tabs>
          <w:tab w:val="left" w:pos="851"/>
          <w:tab w:val="left" w:pos="993"/>
        </w:tabs>
        <w:spacing w:after="160" w:line="360" w:lineRule="auto"/>
        <w:contextualSpacing/>
        <w:rPr>
          <w:rFonts w:ascii="Times New Roman" w:eastAsia="Calibri" w:hAnsi="Times New Roman" w:cs="Times New Roman"/>
          <w:b/>
          <w:sz w:val="28"/>
          <w:szCs w:val="28"/>
        </w:rPr>
      </w:pPr>
    </w:p>
    <w:p w:rsidR="00EA073E" w:rsidRPr="006C6F34" w:rsidRDefault="00EA073E" w:rsidP="00EA073E">
      <w:pPr>
        <w:spacing w:after="0" w:line="360" w:lineRule="auto"/>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Сильные и слабые стороны развития Дновского муниципального района</w:t>
      </w:r>
    </w:p>
    <w:p w:rsidR="00EA073E" w:rsidRPr="006C6F34" w:rsidRDefault="00EA073E" w:rsidP="00EA073E">
      <w:pPr>
        <w:spacing w:after="0" w:line="360" w:lineRule="auto"/>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Таблица 19- </w:t>
      </w:r>
      <w:r w:rsidRPr="006C6F34">
        <w:rPr>
          <w:rFonts w:ascii="Times New Roman" w:eastAsia="Calibri" w:hAnsi="Times New Roman" w:cs="Times New Roman"/>
          <w:sz w:val="28"/>
          <w:szCs w:val="28"/>
          <w:lang w:val="en-US"/>
        </w:rPr>
        <w:t>SWOT</w:t>
      </w:r>
      <w:r w:rsidRPr="006C6F34">
        <w:rPr>
          <w:rFonts w:ascii="Times New Roman" w:eastAsia="Calibri" w:hAnsi="Times New Roman" w:cs="Times New Roman"/>
          <w:sz w:val="28"/>
          <w:szCs w:val="28"/>
        </w:rPr>
        <w:t>-анализ</w:t>
      </w:r>
    </w:p>
    <w:tbl>
      <w:tblPr>
        <w:tblStyle w:val="a5"/>
        <w:tblW w:w="0" w:type="auto"/>
        <w:tblLook w:val="04A0"/>
      </w:tblPr>
      <w:tblGrid>
        <w:gridCol w:w="3119"/>
        <w:gridCol w:w="2943"/>
        <w:gridCol w:w="3387"/>
      </w:tblGrid>
      <w:tr w:rsidR="00EA073E" w:rsidRPr="006C6F34" w:rsidTr="00B87E27">
        <w:trPr>
          <w:trHeight w:val="825"/>
        </w:trPr>
        <w:tc>
          <w:tcPr>
            <w:tcW w:w="3119" w:type="dxa"/>
          </w:tcPr>
          <w:p w:rsidR="00EA073E" w:rsidRPr="006C6F34" w:rsidRDefault="00EA073E" w:rsidP="00EA073E">
            <w:pPr>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Направление развития</w:t>
            </w:r>
          </w:p>
        </w:tc>
        <w:tc>
          <w:tcPr>
            <w:tcW w:w="2943" w:type="dxa"/>
          </w:tcPr>
          <w:p w:rsidR="00EA073E" w:rsidRPr="006C6F34" w:rsidRDefault="00EA073E" w:rsidP="00EA073E">
            <w:pPr>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lang w:val="en-US"/>
              </w:rPr>
              <w:t>STRENGTHS</w:t>
            </w:r>
            <w:r w:rsidRPr="006C6F34">
              <w:rPr>
                <w:rFonts w:ascii="Times New Roman" w:eastAsia="Calibri" w:hAnsi="Times New Roman" w:cs="Times New Roman"/>
                <w:b/>
                <w:sz w:val="28"/>
                <w:szCs w:val="28"/>
              </w:rPr>
              <w:t xml:space="preserve"> (сильные позиции)</w:t>
            </w:r>
          </w:p>
        </w:tc>
        <w:tc>
          <w:tcPr>
            <w:tcW w:w="3387" w:type="dxa"/>
          </w:tcPr>
          <w:p w:rsidR="00EA073E" w:rsidRPr="006C6F34" w:rsidRDefault="00EA073E" w:rsidP="00EA073E">
            <w:pPr>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lang w:val="en-US"/>
              </w:rPr>
              <w:t>WEAKNESSES</w:t>
            </w:r>
            <w:r w:rsidRPr="006C6F34">
              <w:rPr>
                <w:rFonts w:ascii="Times New Roman" w:eastAsia="Calibri" w:hAnsi="Times New Roman" w:cs="Times New Roman"/>
                <w:b/>
                <w:sz w:val="28"/>
                <w:szCs w:val="28"/>
              </w:rPr>
              <w:t xml:space="preserve"> (слабые позиции)</w:t>
            </w:r>
          </w:p>
        </w:tc>
      </w:tr>
      <w:tr w:rsidR="00EA073E" w:rsidRPr="006C6F34" w:rsidTr="00B87E27">
        <w:trPr>
          <w:trHeight w:val="451"/>
        </w:trPr>
        <w:tc>
          <w:tcPr>
            <w:tcW w:w="9449" w:type="dxa"/>
            <w:gridSpan w:val="3"/>
          </w:tcPr>
          <w:p w:rsidR="00EA073E" w:rsidRPr="006C6F34" w:rsidRDefault="00EA073E" w:rsidP="00EA073E">
            <w:pPr>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Экономическая сфера</w:t>
            </w:r>
          </w:p>
        </w:tc>
      </w:tr>
      <w:tr w:rsidR="00EA073E" w:rsidRPr="006C6F34" w:rsidTr="00B87E27">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Сельское хозяйство</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существенный  климатический и </w:t>
            </w:r>
          </w:p>
          <w:p w:rsidR="00EA073E" w:rsidRPr="006C6F34" w:rsidRDefault="000F2400"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w:t>
            </w:r>
            <w:r w:rsidR="00EA073E" w:rsidRPr="006C6F34">
              <w:rPr>
                <w:rFonts w:ascii="Times New Roman" w:eastAsia="Calibri" w:hAnsi="Times New Roman" w:cs="Times New Roman"/>
                <w:sz w:val="28"/>
                <w:szCs w:val="28"/>
              </w:rPr>
              <w:t>рирод</w:t>
            </w:r>
            <w:r w:rsidRPr="006C6F34">
              <w:rPr>
                <w:rFonts w:ascii="Times New Roman" w:eastAsia="Calibri" w:hAnsi="Times New Roman" w:cs="Times New Roman"/>
                <w:sz w:val="28"/>
                <w:szCs w:val="28"/>
              </w:rPr>
              <w:t>н</w:t>
            </w:r>
            <w:r w:rsidR="00EA073E" w:rsidRPr="006C6F34">
              <w:rPr>
                <w:rFonts w:ascii="Times New Roman" w:eastAsia="Calibri" w:hAnsi="Times New Roman" w:cs="Times New Roman"/>
                <w:sz w:val="28"/>
                <w:szCs w:val="28"/>
              </w:rPr>
              <w:t>о</w:t>
            </w:r>
            <w:r w:rsidRPr="006C6F34">
              <w:rPr>
                <w:rFonts w:ascii="Times New Roman" w:eastAsia="Calibri" w:hAnsi="Times New Roman" w:cs="Times New Roman"/>
                <w:sz w:val="28"/>
                <w:szCs w:val="28"/>
              </w:rPr>
              <w:t>-</w:t>
            </w:r>
            <w:r w:rsidR="00EA073E" w:rsidRPr="006C6F34">
              <w:rPr>
                <w:rFonts w:ascii="Times New Roman" w:eastAsia="Calibri" w:hAnsi="Times New Roman" w:cs="Times New Roman"/>
                <w:sz w:val="28"/>
                <w:szCs w:val="28"/>
              </w:rPr>
              <w:t>ресурсный потенциал</w:t>
            </w:r>
            <w:r w:rsidR="007F451C"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расширению посевных площадей и ассортимента продукции сельскохозяйственных объектов способствуют инвестиционные проекты</w:t>
            </w:r>
            <w:r w:rsidR="007F451C"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снижение объема производства в связи с умен</w:t>
            </w:r>
            <w:r w:rsidR="007F451C" w:rsidRPr="006C6F34">
              <w:rPr>
                <w:rFonts w:ascii="Times New Roman" w:eastAsia="Calibri" w:hAnsi="Times New Roman" w:cs="Times New Roman"/>
                <w:sz w:val="28"/>
                <w:szCs w:val="28"/>
              </w:rPr>
              <w:t>ьшением хозяйств всех категорий;</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низкая вовлеченност</w:t>
            </w:r>
            <w:r w:rsidR="00B87E27" w:rsidRPr="006C6F34">
              <w:rPr>
                <w:rFonts w:ascii="Times New Roman" w:eastAsia="Calibri" w:hAnsi="Times New Roman" w:cs="Times New Roman"/>
                <w:sz w:val="28"/>
                <w:szCs w:val="28"/>
              </w:rPr>
              <w:t>ь</w:t>
            </w:r>
            <w:r w:rsidRPr="006C6F34">
              <w:rPr>
                <w:rFonts w:ascii="Times New Roman" w:eastAsia="Calibri" w:hAnsi="Times New Roman" w:cs="Times New Roman"/>
                <w:sz w:val="28"/>
                <w:szCs w:val="28"/>
              </w:rPr>
              <w:t xml:space="preserve"> пр</w:t>
            </w:r>
            <w:r w:rsidR="00B87E27" w:rsidRPr="006C6F34">
              <w:rPr>
                <w:rFonts w:ascii="Times New Roman" w:eastAsia="Calibri" w:hAnsi="Times New Roman" w:cs="Times New Roman"/>
                <w:sz w:val="28"/>
                <w:szCs w:val="28"/>
              </w:rPr>
              <w:t>о</w:t>
            </w:r>
            <w:r w:rsidRPr="006C6F34">
              <w:rPr>
                <w:rFonts w:ascii="Times New Roman" w:eastAsia="Calibri" w:hAnsi="Times New Roman" w:cs="Times New Roman"/>
                <w:sz w:val="28"/>
                <w:szCs w:val="28"/>
              </w:rPr>
              <w:t>изводителей</w:t>
            </w:r>
            <w:r w:rsidR="007F451C" w:rsidRPr="006C6F34">
              <w:rPr>
                <w:rFonts w:ascii="Times New Roman" w:eastAsia="Calibri" w:hAnsi="Times New Roman" w:cs="Times New Roman"/>
                <w:sz w:val="28"/>
                <w:szCs w:val="28"/>
              </w:rPr>
              <w:t>;</w:t>
            </w:r>
          </w:p>
          <w:p w:rsidR="00E22FBC" w:rsidRPr="006C6F34" w:rsidRDefault="00E22FBC"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наличие климата, неблагоприятного для сельского хозяйства</w:t>
            </w:r>
            <w:r w:rsidR="007C1D26" w:rsidRPr="006C6F34">
              <w:rPr>
                <w:rFonts w:ascii="Times New Roman" w:eastAsia="Calibri" w:hAnsi="Times New Roman" w:cs="Times New Roman"/>
                <w:sz w:val="28"/>
                <w:szCs w:val="28"/>
              </w:rPr>
              <w:t>, территория муниципального образования является зоной рискованного земледелия</w:t>
            </w:r>
            <w:r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уменьшение поголовья скота</w:t>
            </w:r>
            <w:r w:rsidR="007F451C"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p>
        </w:tc>
      </w:tr>
      <w:tr w:rsidR="00EA073E" w:rsidRPr="006C6F34" w:rsidTr="00B87E27">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Производство </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предприятия промышленной отрасли, которые являются основным налогопл</w:t>
            </w:r>
            <w:r w:rsidR="000F2400" w:rsidRPr="006C6F34">
              <w:rPr>
                <w:rFonts w:ascii="Times New Roman" w:eastAsia="Calibri" w:hAnsi="Times New Roman" w:cs="Times New Roman"/>
                <w:sz w:val="28"/>
                <w:szCs w:val="28"/>
              </w:rPr>
              <w:t>а</w:t>
            </w:r>
            <w:r w:rsidRPr="006C6F34">
              <w:rPr>
                <w:rFonts w:ascii="Times New Roman" w:eastAsia="Calibri" w:hAnsi="Times New Roman" w:cs="Times New Roman"/>
                <w:sz w:val="28"/>
                <w:szCs w:val="28"/>
              </w:rPr>
              <w:t>тельщиком района</w:t>
            </w:r>
            <w:r w:rsidR="007F451C" w:rsidRPr="006C6F34">
              <w:rPr>
                <w:rFonts w:ascii="Times New Roman" w:eastAsia="Calibri" w:hAnsi="Times New Roman" w:cs="Times New Roman"/>
                <w:sz w:val="28"/>
                <w:szCs w:val="28"/>
              </w:rPr>
              <w:t>;</w:t>
            </w:r>
          </w:p>
          <w:p w:rsidR="00EA073E" w:rsidRPr="006C6F34" w:rsidRDefault="00EA073E" w:rsidP="007F451C">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w:t>
            </w:r>
            <w:r w:rsidR="007F451C" w:rsidRPr="006C6F34">
              <w:rPr>
                <w:rFonts w:ascii="Times New Roman" w:eastAsia="Calibri" w:hAnsi="Times New Roman" w:cs="Times New Roman"/>
                <w:sz w:val="28"/>
                <w:szCs w:val="28"/>
              </w:rPr>
              <w:t>я</w:t>
            </w:r>
            <w:r w:rsidRPr="006C6F34">
              <w:rPr>
                <w:rFonts w:ascii="Times New Roman" w:eastAsia="Calibri" w:hAnsi="Times New Roman" w:cs="Times New Roman"/>
                <w:sz w:val="28"/>
                <w:szCs w:val="28"/>
              </w:rPr>
              <w:t>дром промышленного комплекса района остаются предприятия  железнодорожного транспорта</w:t>
            </w:r>
            <w:r w:rsidR="007F451C" w:rsidRPr="006C6F34">
              <w:rPr>
                <w:rFonts w:ascii="Times New Roman" w:eastAsia="Calibri" w:hAnsi="Times New Roman" w:cs="Times New Roman"/>
                <w:sz w:val="28"/>
                <w:szCs w:val="28"/>
              </w:rPr>
              <w:t>.</w:t>
            </w: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привлечение дополнительных денежных средств на развитие предприятий</w:t>
            </w:r>
            <w:r w:rsidR="007F451C" w:rsidRPr="006C6F34">
              <w:rPr>
                <w:rFonts w:ascii="Times New Roman" w:eastAsia="Calibri" w:hAnsi="Times New Roman" w:cs="Times New Roman"/>
                <w:sz w:val="28"/>
                <w:szCs w:val="28"/>
              </w:rPr>
              <w:t>.</w:t>
            </w:r>
          </w:p>
        </w:tc>
      </w:tr>
      <w:tr w:rsidR="00EA073E" w:rsidRPr="006C6F34" w:rsidTr="00B87E27">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Малое и среднее предпринимательство</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-рост числа хозяйствующих субъектов мало</w:t>
            </w:r>
            <w:r w:rsidR="00FF2988" w:rsidRPr="006C6F34">
              <w:rPr>
                <w:rFonts w:ascii="Times New Roman" w:eastAsia="Calibri" w:hAnsi="Times New Roman" w:cs="Times New Roman"/>
                <w:sz w:val="28"/>
                <w:szCs w:val="28"/>
              </w:rPr>
              <w:t>го</w:t>
            </w:r>
            <w:r w:rsidRPr="006C6F34">
              <w:rPr>
                <w:rFonts w:ascii="Times New Roman" w:eastAsia="Calibri" w:hAnsi="Times New Roman" w:cs="Times New Roman"/>
                <w:sz w:val="28"/>
                <w:szCs w:val="28"/>
              </w:rPr>
              <w:t xml:space="preserve"> и средне</w:t>
            </w:r>
            <w:r w:rsidR="00FF2988" w:rsidRPr="006C6F34">
              <w:rPr>
                <w:rFonts w:ascii="Times New Roman" w:eastAsia="Calibri" w:hAnsi="Times New Roman" w:cs="Times New Roman"/>
                <w:sz w:val="28"/>
                <w:szCs w:val="28"/>
              </w:rPr>
              <w:t xml:space="preserve">го </w:t>
            </w:r>
            <w:r w:rsidRPr="006C6F34">
              <w:rPr>
                <w:rFonts w:ascii="Times New Roman" w:eastAsia="Calibri" w:hAnsi="Times New Roman" w:cs="Times New Roman"/>
                <w:sz w:val="28"/>
                <w:szCs w:val="28"/>
              </w:rPr>
              <w:t>предпринимательств</w:t>
            </w:r>
            <w:r w:rsidR="00FF2988" w:rsidRPr="006C6F34">
              <w:rPr>
                <w:rFonts w:ascii="Times New Roman" w:eastAsia="Calibri" w:hAnsi="Times New Roman" w:cs="Times New Roman"/>
                <w:sz w:val="28"/>
                <w:szCs w:val="28"/>
              </w:rPr>
              <w:t>а</w:t>
            </w:r>
            <w:r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-организация системы поддержки малого и среднего предпринимательства путём осуществления финансовых мер на федеральн</w:t>
            </w:r>
            <w:r w:rsidR="000F2400" w:rsidRPr="006C6F34">
              <w:rPr>
                <w:rFonts w:ascii="Times New Roman" w:eastAsia="Calibri" w:hAnsi="Times New Roman" w:cs="Times New Roman"/>
                <w:sz w:val="28"/>
                <w:szCs w:val="28"/>
              </w:rPr>
              <w:t>о</w:t>
            </w:r>
            <w:r w:rsidRPr="006C6F34">
              <w:rPr>
                <w:rFonts w:ascii="Times New Roman" w:eastAsia="Calibri" w:hAnsi="Times New Roman" w:cs="Times New Roman"/>
                <w:sz w:val="28"/>
                <w:szCs w:val="28"/>
              </w:rPr>
              <w:t>м и областном уровнях</w:t>
            </w:r>
            <w:r w:rsidR="00FF2988" w:rsidRPr="006C6F34">
              <w:rPr>
                <w:rFonts w:ascii="Times New Roman" w:eastAsia="Calibri" w:hAnsi="Times New Roman" w:cs="Times New Roman"/>
                <w:sz w:val="28"/>
                <w:szCs w:val="28"/>
              </w:rPr>
              <w:t>.</w:t>
            </w:r>
          </w:p>
        </w:tc>
        <w:tc>
          <w:tcPr>
            <w:tcW w:w="3387" w:type="dxa"/>
          </w:tcPr>
          <w:p w:rsidR="00EA073E" w:rsidRPr="006C6F34" w:rsidRDefault="00EA073E" w:rsidP="007F451C">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рабоч</w:t>
            </w:r>
            <w:r w:rsidR="007F451C" w:rsidRPr="006C6F34">
              <w:rPr>
                <w:rFonts w:ascii="Times New Roman" w:eastAsia="Calibri" w:hAnsi="Times New Roman" w:cs="Times New Roman"/>
                <w:sz w:val="28"/>
                <w:szCs w:val="28"/>
              </w:rPr>
              <w:t>ей</w:t>
            </w:r>
            <w:r w:rsidRPr="006C6F34">
              <w:rPr>
                <w:rFonts w:ascii="Times New Roman" w:eastAsia="Calibri" w:hAnsi="Times New Roman" w:cs="Times New Roman"/>
                <w:sz w:val="28"/>
                <w:szCs w:val="28"/>
              </w:rPr>
              <w:t xml:space="preserve"> силы и отток населения, которые являются главными потребителями.</w:t>
            </w:r>
          </w:p>
        </w:tc>
      </w:tr>
      <w:tr w:rsidR="00EA073E" w:rsidRPr="006C6F34" w:rsidTr="00B87E27">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Инвестиционный потенциал</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-рост инвестиций в ос</w:t>
            </w:r>
            <w:r w:rsidR="00FF2988" w:rsidRPr="006C6F34">
              <w:rPr>
                <w:rFonts w:ascii="Times New Roman" w:eastAsia="Calibri" w:hAnsi="Times New Roman" w:cs="Times New Roman"/>
                <w:sz w:val="28"/>
                <w:szCs w:val="28"/>
              </w:rPr>
              <w:t>новной капитал в последние годы;</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мероприятия по реорганизации и ремонту старых промышленных объектов</w:t>
            </w:r>
            <w:r w:rsidR="00FF2988" w:rsidRPr="006C6F34">
              <w:rPr>
                <w:rFonts w:ascii="Times New Roman" w:eastAsia="Calibri" w:hAnsi="Times New Roman" w:cs="Times New Roman"/>
                <w:sz w:val="28"/>
                <w:szCs w:val="28"/>
              </w:rPr>
              <w:t>.</w:t>
            </w: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-отсутствие инвестиционных проектов по построению новых сельскохозяйственных и промышленных проектов.</w:t>
            </w:r>
          </w:p>
        </w:tc>
      </w:tr>
      <w:tr w:rsidR="00EA073E" w:rsidRPr="006C6F34" w:rsidTr="00B87E27">
        <w:tc>
          <w:tcPr>
            <w:tcW w:w="3119" w:type="dxa"/>
          </w:tcPr>
          <w:p w:rsidR="00EA073E" w:rsidRPr="006C6F34" w:rsidRDefault="00EA073E" w:rsidP="00EA073E">
            <w:pPr>
              <w:tabs>
                <w:tab w:val="left" w:pos="2060"/>
              </w:tabs>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Потребительская сфера</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-рост оборота розничной торговли;</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-рост площади торгового зала магазинов.</w:t>
            </w: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-неоднозначность потребительской сферы, что объясняется снижением оборота общественного питания организаций</w:t>
            </w:r>
          </w:p>
        </w:tc>
      </w:tr>
      <w:tr w:rsidR="00EA073E" w:rsidRPr="006C6F34" w:rsidTr="00FF2988">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Транспортная инфраструктура</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важнейший транспортный узел Северо-Запада;</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-увеличение протяжён</w:t>
            </w:r>
            <w:r w:rsidR="001238BB" w:rsidRPr="006C6F34">
              <w:rPr>
                <w:rFonts w:ascii="Times New Roman" w:eastAsia="Calibri" w:hAnsi="Times New Roman" w:cs="Times New Roman"/>
                <w:sz w:val="28"/>
                <w:szCs w:val="28"/>
              </w:rPr>
              <w:t>ности дорог с твёрдым покрытием;</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надежное автотранспортное и железнодорожное сообщение с городами</w:t>
            </w:r>
            <w:r w:rsidR="001238BB" w:rsidRPr="006C6F34">
              <w:rPr>
                <w:rFonts w:ascii="Times New Roman" w:eastAsia="Calibri" w:hAnsi="Times New Roman" w:cs="Times New Roman"/>
                <w:sz w:val="28"/>
                <w:szCs w:val="28"/>
              </w:rPr>
              <w:t>.</w:t>
            </w: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-отсутствие воздушного вида транспорта.</w:t>
            </w:r>
          </w:p>
        </w:tc>
      </w:tr>
      <w:tr w:rsidR="00EA073E" w:rsidRPr="006C6F34" w:rsidTr="00FF2988">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Туристско-рекреационный комплекс</w:t>
            </w:r>
          </w:p>
        </w:tc>
        <w:tc>
          <w:tcPr>
            <w:tcW w:w="2943" w:type="dxa"/>
          </w:tcPr>
          <w:p w:rsidR="00EA073E" w:rsidRPr="006C6F34" w:rsidRDefault="00EA073E" w:rsidP="00870156">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w:t>
            </w:r>
            <w:r w:rsidR="00870156" w:rsidRPr="006C6F34">
              <w:rPr>
                <w:rFonts w:ascii="Times New Roman" w:eastAsia="Calibri" w:hAnsi="Times New Roman" w:cs="Times New Roman"/>
                <w:sz w:val="28"/>
                <w:szCs w:val="28"/>
              </w:rPr>
              <w:t>широкая транспортная сеть</w:t>
            </w:r>
            <w:r w:rsidRPr="006C6F34">
              <w:rPr>
                <w:rFonts w:ascii="Times New Roman" w:eastAsia="Calibri" w:hAnsi="Times New Roman" w:cs="Times New Roman"/>
                <w:sz w:val="28"/>
                <w:szCs w:val="28"/>
              </w:rPr>
              <w:t>, которая важна для туристического направления</w:t>
            </w:r>
            <w:r w:rsidR="001238BB" w:rsidRPr="006C6F34">
              <w:rPr>
                <w:rFonts w:ascii="Times New Roman" w:eastAsia="Calibri" w:hAnsi="Times New Roman" w:cs="Times New Roman"/>
                <w:sz w:val="28"/>
                <w:szCs w:val="28"/>
              </w:rPr>
              <w:t>.</w:t>
            </w: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-слабо развитая туристическая инфраструктура;</w:t>
            </w:r>
          </w:p>
          <w:p w:rsidR="00EA073E" w:rsidRPr="006C6F34" w:rsidRDefault="00EA073E" w:rsidP="00AF67A6">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-недостаточн</w:t>
            </w:r>
            <w:r w:rsidR="00AF67A6" w:rsidRPr="006C6F34">
              <w:rPr>
                <w:rFonts w:ascii="Times New Roman" w:eastAsia="Calibri" w:hAnsi="Times New Roman" w:cs="Times New Roman"/>
                <w:sz w:val="28"/>
                <w:szCs w:val="28"/>
              </w:rPr>
              <w:t>ое</w:t>
            </w:r>
            <w:r w:rsidRPr="006C6F34">
              <w:rPr>
                <w:rFonts w:ascii="Times New Roman" w:eastAsia="Calibri" w:hAnsi="Times New Roman" w:cs="Times New Roman"/>
                <w:sz w:val="28"/>
                <w:szCs w:val="28"/>
              </w:rPr>
              <w:t xml:space="preserve"> </w:t>
            </w:r>
            <w:r w:rsidR="00AF67A6" w:rsidRPr="006C6F34">
              <w:rPr>
                <w:rFonts w:ascii="Times New Roman" w:eastAsia="Calibri" w:hAnsi="Times New Roman" w:cs="Times New Roman"/>
                <w:sz w:val="28"/>
                <w:szCs w:val="28"/>
              </w:rPr>
              <w:t>количество объектов культуры для</w:t>
            </w:r>
            <w:r w:rsidRPr="006C6F34">
              <w:rPr>
                <w:rFonts w:ascii="Times New Roman" w:eastAsia="Calibri" w:hAnsi="Times New Roman" w:cs="Times New Roman"/>
                <w:sz w:val="28"/>
                <w:szCs w:val="28"/>
              </w:rPr>
              <w:t xml:space="preserve"> развития туризма </w:t>
            </w:r>
          </w:p>
        </w:tc>
      </w:tr>
      <w:tr w:rsidR="00EA073E" w:rsidRPr="006C6F34" w:rsidTr="00B87E27">
        <w:tc>
          <w:tcPr>
            <w:tcW w:w="9449" w:type="dxa"/>
            <w:gridSpan w:val="3"/>
          </w:tcPr>
          <w:p w:rsidR="00EA073E" w:rsidRPr="006C6F34" w:rsidRDefault="00EA073E" w:rsidP="003D4569">
            <w:pPr>
              <w:jc w:val="center"/>
              <w:rPr>
                <w:rFonts w:ascii="Times New Roman" w:eastAsia="Calibri" w:hAnsi="Times New Roman" w:cs="Times New Roman"/>
                <w:b/>
                <w:sz w:val="28"/>
                <w:szCs w:val="28"/>
              </w:rPr>
            </w:pPr>
            <w:r w:rsidRPr="006C6F34">
              <w:rPr>
                <w:rFonts w:ascii="Times New Roman" w:eastAsia="Calibri" w:hAnsi="Times New Roman" w:cs="Times New Roman"/>
                <w:b/>
                <w:sz w:val="28"/>
                <w:szCs w:val="28"/>
              </w:rPr>
              <w:t>Развитие человеческого капитала</w:t>
            </w:r>
          </w:p>
        </w:tc>
      </w:tr>
      <w:tr w:rsidR="00EA073E" w:rsidRPr="006C6F34" w:rsidTr="001238BB">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Демография</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ухудшение значения демографических показателей муниципального района.</w:t>
            </w: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наличие естественной убыли населения; </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достаточно высокий отток населения в связи с отрицательным миграционным приростом.</w:t>
            </w:r>
          </w:p>
        </w:tc>
      </w:tr>
      <w:tr w:rsidR="00EA073E" w:rsidRPr="006C6F34" w:rsidTr="001238BB">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Трудовые ресурсы и социальное благополучие</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повышение среднемесячной заработной платы;</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уровня безработицы и численности зарегистрированных безработных за рассматриваемый период.</w:t>
            </w:r>
          </w:p>
          <w:p w:rsidR="00EA073E" w:rsidRPr="006C6F34" w:rsidRDefault="00EA073E" w:rsidP="00EA073E">
            <w:pPr>
              <w:jc w:val="both"/>
              <w:rPr>
                <w:rFonts w:ascii="Times New Roman" w:eastAsia="Calibri" w:hAnsi="Times New Roman" w:cs="Times New Roman"/>
                <w:sz w:val="28"/>
                <w:szCs w:val="28"/>
              </w:rPr>
            </w:pP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снижение среднесписочной численности работников;</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снижение трудовых ресурсов, в связи с естественной убылью и отрицательным миграционным приростом.</w:t>
            </w:r>
          </w:p>
        </w:tc>
      </w:tr>
      <w:tr w:rsidR="00EA073E" w:rsidRPr="006C6F34" w:rsidTr="001238BB">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Образование</w:t>
            </w:r>
          </w:p>
        </w:tc>
        <w:tc>
          <w:tcPr>
            <w:tcW w:w="2943" w:type="dxa"/>
          </w:tcPr>
          <w:p w:rsidR="00EA073E" w:rsidRPr="006C6F34" w:rsidRDefault="001238BB"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широкий спектр видов различных </w:t>
            </w:r>
            <w:r w:rsidR="00EA073E" w:rsidRPr="006C6F34">
              <w:rPr>
                <w:rFonts w:ascii="Times New Roman" w:eastAsia="Calibri" w:hAnsi="Times New Roman" w:cs="Times New Roman"/>
                <w:sz w:val="28"/>
                <w:szCs w:val="28"/>
              </w:rPr>
              <w:t>обр</w:t>
            </w:r>
            <w:r w:rsidRPr="006C6F34">
              <w:rPr>
                <w:rFonts w:ascii="Times New Roman" w:eastAsia="Calibri" w:hAnsi="Times New Roman" w:cs="Times New Roman"/>
                <w:sz w:val="28"/>
                <w:szCs w:val="28"/>
              </w:rPr>
              <w:t>азовательный учреждений.</w:t>
            </w:r>
          </w:p>
          <w:p w:rsidR="00EA073E" w:rsidRPr="006C6F34" w:rsidRDefault="00EA073E" w:rsidP="00EA073E">
            <w:pPr>
              <w:jc w:val="both"/>
              <w:rPr>
                <w:rFonts w:ascii="Times New Roman" w:eastAsia="Calibri" w:hAnsi="Times New Roman" w:cs="Times New Roman"/>
                <w:sz w:val="28"/>
                <w:szCs w:val="28"/>
              </w:rPr>
            </w:pP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снижение охвата детей дополнительным образованием;</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снижение численности</w:t>
            </w:r>
            <w:r w:rsidR="009E5D7F" w:rsidRPr="006C6F34">
              <w:rPr>
                <w:rFonts w:ascii="Times New Roman" w:eastAsia="Calibri" w:hAnsi="Times New Roman" w:cs="Times New Roman"/>
                <w:sz w:val="28"/>
                <w:szCs w:val="28"/>
              </w:rPr>
              <w:t xml:space="preserve"> детей,</w:t>
            </w:r>
            <w:r w:rsidRPr="006C6F34">
              <w:rPr>
                <w:rFonts w:ascii="Times New Roman" w:eastAsia="Calibri" w:hAnsi="Times New Roman" w:cs="Times New Roman"/>
                <w:sz w:val="28"/>
                <w:szCs w:val="28"/>
              </w:rPr>
              <w:t xml:space="preserve"> обучающихся в общих образовательных учреждениях.</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снижение </w:t>
            </w:r>
            <w:r w:rsidR="009E5D7F" w:rsidRPr="006C6F34">
              <w:rPr>
                <w:rFonts w:ascii="Times New Roman" w:eastAsia="Calibri" w:hAnsi="Times New Roman" w:cs="Times New Roman"/>
                <w:sz w:val="28"/>
                <w:szCs w:val="28"/>
              </w:rPr>
              <w:t xml:space="preserve">числа </w:t>
            </w:r>
            <w:r w:rsidRPr="006C6F34">
              <w:rPr>
                <w:rFonts w:ascii="Times New Roman" w:eastAsia="Calibri" w:hAnsi="Times New Roman" w:cs="Times New Roman"/>
                <w:sz w:val="28"/>
                <w:szCs w:val="28"/>
              </w:rPr>
              <w:t>педагогических работников</w:t>
            </w:r>
            <w:r w:rsidR="009E5D7F" w:rsidRPr="006C6F34">
              <w:rPr>
                <w:rFonts w:ascii="Times New Roman" w:eastAsia="Calibri" w:hAnsi="Times New Roman" w:cs="Times New Roman"/>
                <w:sz w:val="28"/>
                <w:szCs w:val="28"/>
              </w:rPr>
              <w:t>.</w:t>
            </w:r>
          </w:p>
        </w:tc>
      </w:tr>
      <w:tr w:rsidR="00EA073E" w:rsidRPr="006C6F34" w:rsidTr="001238BB">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Здравоохранение</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-увеличение обеспеченности населения лечебно-профилактическими организациями</w:t>
            </w:r>
            <w:r w:rsidR="009E5D7F" w:rsidRPr="006C6F34">
              <w:rPr>
                <w:rFonts w:ascii="Times New Roman" w:eastAsia="Calibri" w:hAnsi="Times New Roman" w:cs="Times New Roman"/>
                <w:sz w:val="28"/>
                <w:szCs w:val="28"/>
              </w:rPr>
              <w:t>.</w:t>
            </w: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недостаточная обеспеченность населения больничными койками.</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недостаточное количество врачей, в том </w:t>
            </w:r>
            <w:r w:rsidR="003D4569" w:rsidRPr="006C6F34">
              <w:rPr>
                <w:rFonts w:ascii="Times New Roman" w:eastAsia="Calibri" w:hAnsi="Times New Roman" w:cs="Times New Roman"/>
                <w:sz w:val="28"/>
                <w:szCs w:val="28"/>
              </w:rPr>
              <w:t>числе детс</w:t>
            </w:r>
            <w:r w:rsidRPr="006C6F34">
              <w:rPr>
                <w:rFonts w:ascii="Times New Roman" w:eastAsia="Calibri" w:hAnsi="Times New Roman" w:cs="Times New Roman"/>
                <w:sz w:val="28"/>
                <w:szCs w:val="28"/>
              </w:rPr>
              <w:t>ких.</w:t>
            </w:r>
          </w:p>
        </w:tc>
      </w:tr>
      <w:tr w:rsidR="00EA073E" w:rsidRPr="006C6F34" w:rsidTr="001238BB">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Культура</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значительная численность библиотек.</w:t>
            </w:r>
          </w:p>
        </w:tc>
        <w:tc>
          <w:tcPr>
            <w:tcW w:w="3387" w:type="dxa"/>
          </w:tcPr>
          <w:p w:rsidR="00EA073E" w:rsidRPr="006C6F34" w:rsidRDefault="00EA073E" w:rsidP="00EA073E">
            <w:pPr>
              <w:jc w:val="both"/>
              <w:rPr>
                <w:rFonts w:ascii="Times New Roman" w:eastAsia="Calibri" w:hAnsi="Times New Roman" w:cs="Times New Roman"/>
                <w:color w:val="000000"/>
                <w:sz w:val="28"/>
                <w:szCs w:val="28"/>
              </w:rPr>
            </w:pPr>
            <w:r w:rsidRPr="006C6F34">
              <w:rPr>
                <w:rFonts w:ascii="Times New Roman" w:eastAsia="Calibri" w:hAnsi="Times New Roman" w:cs="Times New Roman"/>
                <w:color w:val="000000"/>
                <w:sz w:val="28"/>
                <w:szCs w:val="28"/>
              </w:rPr>
              <w:t>- отсутствие кинотеатров и театров</w:t>
            </w:r>
            <w:r w:rsidR="009E5D7F" w:rsidRPr="006C6F34">
              <w:rPr>
                <w:rFonts w:ascii="Times New Roman" w:eastAsia="Calibri" w:hAnsi="Times New Roman" w:cs="Times New Roman"/>
                <w:color w:val="000000"/>
                <w:sz w:val="28"/>
                <w:szCs w:val="28"/>
              </w:rPr>
              <w:t>;</w:t>
            </w:r>
          </w:p>
          <w:p w:rsidR="00EA073E" w:rsidRPr="006C6F34" w:rsidRDefault="00EA073E" w:rsidP="00EA073E">
            <w:pPr>
              <w:jc w:val="both"/>
              <w:rPr>
                <w:rFonts w:ascii="Times New Roman" w:eastAsia="Calibri" w:hAnsi="Times New Roman" w:cs="Times New Roman"/>
                <w:color w:val="000000"/>
                <w:sz w:val="28"/>
                <w:szCs w:val="28"/>
              </w:rPr>
            </w:pPr>
            <w:r w:rsidRPr="006C6F34">
              <w:rPr>
                <w:rFonts w:ascii="Times New Roman" w:eastAsia="Calibri" w:hAnsi="Times New Roman" w:cs="Times New Roman"/>
                <w:color w:val="000000"/>
                <w:sz w:val="28"/>
                <w:szCs w:val="28"/>
              </w:rPr>
              <w:t>- недостаточная обеспеченность населения спортивными сооружениями.</w:t>
            </w:r>
          </w:p>
        </w:tc>
      </w:tr>
      <w:tr w:rsidR="00EA073E" w:rsidRPr="006C6F34" w:rsidTr="00B87E27">
        <w:tc>
          <w:tcPr>
            <w:tcW w:w="9449" w:type="dxa"/>
            <w:gridSpan w:val="3"/>
          </w:tcPr>
          <w:p w:rsidR="00EA073E" w:rsidRPr="006C6F34" w:rsidRDefault="00EA073E" w:rsidP="009E5D7F">
            <w:pPr>
              <w:jc w:val="center"/>
              <w:rPr>
                <w:rFonts w:ascii="Times New Roman" w:eastAsia="Calibri" w:hAnsi="Times New Roman" w:cs="Times New Roman"/>
                <w:b/>
                <w:sz w:val="28"/>
                <w:szCs w:val="28"/>
              </w:rPr>
            </w:pPr>
            <w:r w:rsidRPr="006C6F34">
              <w:rPr>
                <w:rFonts w:ascii="Times New Roman" w:eastAsia="Calibri" w:hAnsi="Times New Roman" w:cs="Times New Roman"/>
                <w:b/>
                <w:sz w:val="28"/>
                <w:szCs w:val="28"/>
              </w:rPr>
              <w:t>Социальная сфера</w:t>
            </w:r>
          </w:p>
        </w:tc>
      </w:tr>
      <w:tr w:rsidR="00EA073E" w:rsidRPr="006C6F34" w:rsidTr="005A1217">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Безопасность общества</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мониторинг состояния населения;</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-создание антинаркотической комиссии</w:t>
            </w:r>
            <w:r w:rsidR="00D11CBE"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-осуществляется профилактика преступлений и правонарушений</w:t>
            </w:r>
            <w:r w:rsidR="00D11CBE" w:rsidRPr="006C6F34">
              <w:rPr>
                <w:rFonts w:ascii="Times New Roman" w:eastAsia="Calibri" w:hAnsi="Times New Roman" w:cs="Times New Roman"/>
                <w:sz w:val="28"/>
                <w:szCs w:val="28"/>
              </w:rPr>
              <w:t>.</w:t>
            </w: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экстремизм, потребление наркотических веществ и пожары.</w:t>
            </w:r>
          </w:p>
        </w:tc>
      </w:tr>
      <w:tr w:rsidR="00EA073E" w:rsidRPr="006C6F34" w:rsidTr="005A1217">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Жилищно-коммунальное хозяйство</w:t>
            </w:r>
          </w:p>
        </w:tc>
        <w:tc>
          <w:tcPr>
            <w:tcW w:w="294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несколько </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предприятий жилищно-коммунального хозяйства</w:t>
            </w:r>
            <w:r w:rsidR="00D11CBE"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новые теплосети</w:t>
            </w:r>
            <w:r w:rsidR="00D11CBE" w:rsidRPr="006C6F34">
              <w:rPr>
                <w:rFonts w:ascii="Times New Roman" w:eastAsia="Calibri" w:hAnsi="Times New Roman" w:cs="Times New Roman"/>
                <w:sz w:val="28"/>
                <w:szCs w:val="28"/>
              </w:rPr>
              <w:t>.</w:t>
            </w:r>
          </w:p>
        </w:tc>
        <w:tc>
          <w:tcPr>
            <w:tcW w:w="3387"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ветхие водопроводные, </w:t>
            </w:r>
            <w:r w:rsidR="00D11CBE" w:rsidRPr="006C6F34">
              <w:rPr>
                <w:rFonts w:ascii="Times New Roman" w:eastAsia="Calibri" w:hAnsi="Times New Roman" w:cs="Times New Roman"/>
                <w:sz w:val="28"/>
                <w:szCs w:val="28"/>
              </w:rPr>
              <w:t>канализационные и тепловые сети;</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высокая задолженность за потребленные энергоресурсы</w:t>
            </w:r>
            <w:r w:rsidR="00D11CBE"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p>
        </w:tc>
      </w:tr>
      <w:tr w:rsidR="00EA073E" w:rsidRPr="006C6F34" w:rsidTr="005A1217">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Муниципальное управление</w:t>
            </w:r>
          </w:p>
        </w:tc>
        <w:tc>
          <w:tcPr>
            <w:tcW w:w="2943" w:type="dxa"/>
          </w:tcPr>
          <w:p w:rsidR="00EA073E" w:rsidRPr="006C6F34" w:rsidRDefault="002B14AF"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w:t>
            </w:r>
            <w:r w:rsidR="00EA073E" w:rsidRPr="006C6F34">
              <w:rPr>
                <w:rFonts w:ascii="Times New Roman" w:eastAsia="Calibri" w:hAnsi="Times New Roman" w:cs="Times New Roman"/>
                <w:sz w:val="28"/>
                <w:szCs w:val="28"/>
              </w:rPr>
              <w:t>администрация выступает учредителем во многих организациях</w:t>
            </w:r>
            <w:r w:rsidR="00D11CBE" w:rsidRPr="006C6F34">
              <w:rPr>
                <w:rFonts w:ascii="Times New Roman" w:eastAsia="Calibri" w:hAnsi="Times New Roman" w:cs="Times New Roman"/>
                <w:sz w:val="28"/>
                <w:szCs w:val="28"/>
              </w:rPr>
              <w:t>.</w:t>
            </w:r>
          </w:p>
        </w:tc>
        <w:tc>
          <w:tcPr>
            <w:tcW w:w="3387" w:type="dxa"/>
          </w:tcPr>
          <w:p w:rsidR="00EA073E" w:rsidRPr="006C6F34" w:rsidRDefault="002B14AF"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w:t>
            </w:r>
            <w:r w:rsidR="00EA073E" w:rsidRPr="006C6F34">
              <w:rPr>
                <w:rFonts w:ascii="Times New Roman" w:eastAsia="Calibri" w:hAnsi="Times New Roman" w:cs="Times New Roman"/>
                <w:sz w:val="28"/>
                <w:szCs w:val="28"/>
              </w:rPr>
              <w:t>создание условий для эффективного управления муниципальными финансами и муниципальным долгом</w:t>
            </w:r>
            <w:r w:rsidR="00D11CBE" w:rsidRPr="006C6F34">
              <w:rPr>
                <w:rFonts w:ascii="Times New Roman" w:eastAsia="Calibri" w:hAnsi="Times New Roman" w:cs="Times New Roman"/>
                <w:sz w:val="28"/>
                <w:szCs w:val="28"/>
              </w:rPr>
              <w:t>.</w:t>
            </w:r>
          </w:p>
        </w:tc>
      </w:tr>
    </w:tbl>
    <w:p w:rsidR="00EA073E" w:rsidRPr="006C6F34" w:rsidRDefault="00EA073E" w:rsidP="00EA073E">
      <w:pPr>
        <w:spacing w:after="160" w:line="259" w:lineRule="auto"/>
        <w:jc w:val="both"/>
        <w:rPr>
          <w:rFonts w:ascii="Times New Roman" w:eastAsia="Calibri" w:hAnsi="Times New Roman" w:cs="Times New Roman"/>
          <w:sz w:val="28"/>
          <w:szCs w:val="28"/>
        </w:rPr>
      </w:pPr>
    </w:p>
    <w:p w:rsidR="00EA073E" w:rsidRPr="006C6F34" w:rsidRDefault="00EA073E" w:rsidP="00EA073E">
      <w:pPr>
        <w:spacing w:after="160" w:line="259" w:lineRule="auto"/>
        <w:jc w:val="both"/>
        <w:rPr>
          <w:rFonts w:ascii="Times New Roman" w:eastAsia="Calibri" w:hAnsi="Times New Roman" w:cs="Times New Roman"/>
          <w:b/>
          <w:color w:val="000000"/>
          <w:sz w:val="28"/>
          <w:szCs w:val="28"/>
        </w:rPr>
      </w:pPr>
      <w:r w:rsidRPr="006C6F34">
        <w:rPr>
          <w:rFonts w:ascii="Times New Roman" w:eastAsia="Calibri" w:hAnsi="Times New Roman" w:cs="Times New Roman"/>
          <w:b/>
          <w:color w:val="000000"/>
          <w:sz w:val="28"/>
          <w:szCs w:val="28"/>
        </w:rPr>
        <w:t>Благоприятные и неблагоприятные перспективы развития Дновского муниципального района</w:t>
      </w:r>
    </w:p>
    <w:p w:rsidR="00EA073E" w:rsidRPr="006C6F34" w:rsidRDefault="00EA073E" w:rsidP="00EA073E">
      <w:pPr>
        <w:spacing w:after="160" w:line="259" w:lineRule="auto"/>
        <w:jc w:val="center"/>
        <w:rPr>
          <w:rFonts w:ascii="Times New Roman" w:eastAsia="Calibri" w:hAnsi="Times New Roman" w:cs="Times New Roman"/>
          <w:color w:val="000000"/>
          <w:sz w:val="28"/>
          <w:szCs w:val="28"/>
        </w:rPr>
      </w:pPr>
      <w:r w:rsidRPr="006C6F34">
        <w:rPr>
          <w:rFonts w:ascii="Times New Roman" w:eastAsia="Calibri" w:hAnsi="Times New Roman" w:cs="Times New Roman"/>
          <w:color w:val="000000"/>
          <w:sz w:val="28"/>
          <w:szCs w:val="28"/>
        </w:rPr>
        <w:t xml:space="preserve">Таблица 20- </w:t>
      </w:r>
      <w:r w:rsidRPr="006C6F34">
        <w:rPr>
          <w:rFonts w:ascii="Times New Roman" w:eastAsia="Calibri" w:hAnsi="Times New Roman" w:cs="Times New Roman"/>
          <w:color w:val="000000"/>
          <w:sz w:val="28"/>
          <w:szCs w:val="28"/>
          <w:lang w:val="en-US"/>
        </w:rPr>
        <w:t>SWOT-</w:t>
      </w:r>
      <w:r w:rsidRPr="006C6F34">
        <w:rPr>
          <w:rFonts w:ascii="Times New Roman" w:eastAsia="Calibri" w:hAnsi="Times New Roman" w:cs="Times New Roman"/>
          <w:color w:val="000000"/>
          <w:sz w:val="28"/>
          <w:szCs w:val="28"/>
        </w:rPr>
        <w:t>анализ</w:t>
      </w:r>
    </w:p>
    <w:tbl>
      <w:tblPr>
        <w:tblStyle w:val="a5"/>
        <w:tblW w:w="0" w:type="auto"/>
        <w:tblLook w:val="04A0"/>
      </w:tblPr>
      <w:tblGrid>
        <w:gridCol w:w="3119"/>
        <w:gridCol w:w="3113"/>
        <w:gridCol w:w="3113"/>
      </w:tblGrid>
      <w:tr w:rsidR="00EA073E" w:rsidRPr="006C6F34" w:rsidTr="00EA073E">
        <w:tc>
          <w:tcPr>
            <w:tcW w:w="3119" w:type="dxa"/>
          </w:tcPr>
          <w:p w:rsidR="00EA073E" w:rsidRPr="006C6F34" w:rsidRDefault="00EA073E" w:rsidP="00EA073E">
            <w:pPr>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Направление развития</w:t>
            </w:r>
          </w:p>
        </w:tc>
        <w:tc>
          <w:tcPr>
            <w:tcW w:w="3113" w:type="dxa"/>
          </w:tcPr>
          <w:p w:rsidR="00EA073E" w:rsidRPr="006C6F34" w:rsidRDefault="00EA073E" w:rsidP="00EA073E">
            <w:pPr>
              <w:jc w:val="both"/>
              <w:rPr>
                <w:rFonts w:ascii="Times New Roman" w:eastAsia="Calibri" w:hAnsi="Times New Roman" w:cs="Times New Roman"/>
                <w:b/>
                <w:sz w:val="28"/>
                <w:szCs w:val="28"/>
                <w:lang w:val="en-US"/>
              </w:rPr>
            </w:pPr>
            <w:r w:rsidRPr="006C6F34">
              <w:rPr>
                <w:rFonts w:ascii="Times New Roman" w:eastAsia="Calibri" w:hAnsi="Times New Roman" w:cs="Times New Roman"/>
                <w:b/>
                <w:sz w:val="28"/>
                <w:szCs w:val="28"/>
                <w:lang w:val="en-US"/>
              </w:rPr>
              <w:t>OPPORTUNITIES (</w:t>
            </w:r>
            <w:r w:rsidRPr="006C6F34">
              <w:rPr>
                <w:rFonts w:ascii="Times New Roman" w:eastAsia="Calibri" w:hAnsi="Times New Roman" w:cs="Times New Roman"/>
                <w:b/>
                <w:sz w:val="28"/>
                <w:szCs w:val="28"/>
              </w:rPr>
              <w:t>Возможности</w:t>
            </w:r>
            <w:r w:rsidRPr="006C6F34">
              <w:rPr>
                <w:rFonts w:ascii="Times New Roman" w:eastAsia="Calibri" w:hAnsi="Times New Roman" w:cs="Times New Roman"/>
                <w:b/>
                <w:sz w:val="28"/>
                <w:szCs w:val="28"/>
                <w:lang w:val="en-US"/>
              </w:rPr>
              <w:t>)</w:t>
            </w:r>
          </w:p>
        </w:tc>
        <w:tc>
          <w:tcPr>
            <w:tcW w:w="3113" w:type="dxa"/>
          </w:tcPr>
          <w:p w:rsidR="00EA073E" w:rsidRPr="006C6F34" w:rsidRDefault="00EA073E" w:rsidP="00EA073E">
            <w:pPr>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lang w:val="en-US"/>
              </w:rPr>
              <w:t>THREATS (</w:t>
            </w:r>
            <w:r w:rsidRPr="006C6F34">
              <w:rPr>
                <w:rFonts w:ascii="Times New Roman" w:eastAsia="Calibri" w:hAnsi="Times New Roman" w:cs="Times New Roman"/>
                <w:b/>
                <w:sz w:val="28"/>
                <w:szCs w:val="28"/>
              </w:rPr>
              <w:t>Угрозы)</w:t>
            </w:r>
          </w:p>
        </w:tc>
      </w:tr>
      <w:tr w:rsidR="00EA073E" w:rsidRPr="006C6F34" w:rsidTr="00EA073E">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Экономическая сфера</w:t>
            </w:r>
          </w:p>
        </w:tc>
        <w:tc>
          <w:tcPr>
            <w:tcW w:w="311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-дальнейшее развитие промышленного сектора муниципального </w:t>
            </w:r>
            <w:r w:rsidR="008658F1" w:rsidRPr="006C6F34">
              <w:rPr>
                <w:rFonts w:ascii="Times New Roman" w:eastAsia="Calibri" w:hAnsi="Times New Roman" w:cs="Times New Roman"/>
                <w:sz w:val="28"/>
                <w:szCs w:val="28"/>
              </w:rPr>
              <w:t>образования</w:t>
            </w:r>
            <w:r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-восстановление высоких значений объёма производства сельскохозяйственной продукции в физическом выражении;</w:t>
            </w:r>
          </w:p>
          <w:p w:rsidR="00EA073E" w:rsidRPr="006C6F34" w:rsidRDefault="00EA073E" w:rsidP="00E81A70">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-диверсификация произво</w:t>
            </w:r>
            <w:r w:rsidR="00E81A70" w:rsidRPr="006C6F34">
              <w:rPr>
                <w:rFonts w:ascii="Times New Roman" w:eastAsia="Calibri" w:hAnsi="Times New Roman" w:cs="Times New Roman"/>
                <w:sz w:val="28"/>
                <w:szCs w:val="28"/>
              </w:rPr>
              <w:t xml:space="preserve">дства и увеличение промышленных </w:t>
            </w:r>
            <w:r w:rsidRPr="006C6F34">
              <w:rPr>
                <w:rFonts w:ascii="Times New Roman" w:eastAsia="Calibri" w:hAnsi="Times New Roman" w:cs="Times New Roman"/>
                <w:sz w:val="28"/>
                <w:szCs w:val="28"/>
              </w:rPr>
              <w:t>объектов.</w:t>
            </w:r>
          </w:p>
        </w:tc>
        <w:tc>
          <w:tcPr>
            <w:tcW w:w="311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снижение показателей производительности и эффективности сельского хозяйства;</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инвестиционной п</w:t>
            </w:r>
            <w:r w:rsidR="00D11CBE" w:rsidRPr="006C6F34">
              <w:rPr>
                <w:rFonts w:ascii="Times New Roman" w:eastAsia="Calibri" w:hAnsi="Times New Roman" w:cs="Times New Roman"/>
                <w:sz w:val="28"/>
                <w:szCs w:val="28"/>
              </w:rPr>
              <w:t>ривлекательности</w:t>
            </w:r>
            <w:r w:rsidRPr="006C6F34">
              <w:rPr>
                <w:rFonts w:ascii="Times New Roman" w:eastAsia="Calibri" w:hAnsi="Times New Roman" w:cs="Times New Roman"/>
                <w:sz w:val="28"/>
                <w:szCs w:val="28"/>
              </w:rPr>
              <w:t>;</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-замедление развития  потребительской сферы из-за миграции населения</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-замедление развития малого и среднего предпринимательства</w:t>
            </w:r>
          </w:p>
        </w:tc>
      </w:tr>
      <w:tr w:rsidR="00EA073E" w:rsidRPr="006C6F34" w:rsidTr="00EA073E">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Развитие человеческого капитала</w:t>
            </w:r>
          </w:p>
        </w:tc>
        <w:tc>
          <w:tcPr>
            <w:tcW w:w="311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повышение рождаемости в связи с улучшением здравоохранения и созданием программ для привлечения молодых семей;</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-комплексное полноценное развитие и модернизация сферы здравоохранения;</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-создание новых производств, развитие существующих предприятий с целью создания новых рабочих мест;</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-стабильный рост заработной пла</w:t>
            </w:r>
            <w:r w:rsidR="00D11CBE" w:rsidRPr="006C6F34">
              <w:rPr>
                <w:rFonts w:ascii="Times New Roman" w:eastAsia="Calibri" w:hAnsi="Times New Roman" w:cs="Times New Roman"/>
                <w:sz w:val="28"/>
                <w:szCs w:val="28"/>
              </w:rPr>
              <w:t>т</w:t>
            </w:r>
            <w:r w:rsidRPr="006C6F34">
              <w:rPr>
                <w:rFonts w:ascii="Times New Roman" w:eastAsia="Calibri" w:hAnsi="Times New Roman" w:cs="Times New Roman"/>
                <w:sz w:val="28"/>
                <w:szCs w:val="28"/>
              </w:rPr>
              <w:t>ы, опережающ</w:t>
            </w:r>
            <w:r w:rsidR="00D11CBE" w:rsidRPr="006C6F34">
              <w:rPr>
                <w:rFonts w:ascii="Times New Roman" w:eastAsia="Calibri" w:hAnsi="Times New Roman" w:cs="Times New Roman"/>
                <w:sz w:val="28"/>
                <w:szCs w:val="28"/>
              </w:rPr>
              <w:t>и</w:t>
            </w:r>
            <w:r w:rsidRPr="006C6F34">
              <w:rPr>
                <w:rFonts w:ascii="Times New Roman" w:eastAsia="Calibri" w:hAnsi="Times New Roman" w:cs="Times New Roman"/>
                <w:sz w:val="28"/>
                <w:szCs w:val="28"/>
              </w:rPr>
              <w:t>й инфляцию;</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-использование новых технологий во всех образовательных учреждениях.</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-развитие у нового поколения знаний в области культуры</w:t>
            </w:r>
          </w:p>
        </w:tc>
        <w:tc>
          <w:tcPr>
            <w:tcW w:w="311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-недостаточный объём трудовых ресурсов;</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-миграция населения в крупные города;</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числа обучающихся в связи с низкой рождаемостью;</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количества педагогов, в связи с миграцией;</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мест для воспита</w:t>
            </w:r>
            <w:r w:rsidR="00BE0196" w:rsidRPr="006C6F34">
              <w:rPr>
                <w:rFonts w:ascii="Times New Roman" w:eastAsia="Calibri" w:hAnsi="Times New Roman" w:cs="Times New Roman"/>
                <w:sz w:val="28"/>
                <w:szCs w:val="28"/>
              </w:rPr>
              <w:t>н</w:t>
            </w:r>
            <w:r w:rsidRPr="006C6F34">
              <w:rPr>
                <w:rFonts w:ascii="Times New Roman" w:eastAsia="Calibri" w:hAnsi="Times New Roman" w:cs="Times New Roman"/>
                <w:sz w:val="28"/>
                <w:szCs w:val="28"/>
              </w:rPr>
              <w:t>ников в образовательных досуговых организациях;</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-отток молодых специалистов;</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-отсутствие интереса населения к занятиям физической культурой и спортом, в связи с отсутствие спортивных организациях;</w:t>
            </w:r>
          </w:p>
          <w:p w:rsidR="00EA073E" w:rsidRPr="006C6F34" w:rsidRDefault="00EA073E" w:rsidP="00EA073E">
            <w:pPr>
              <w:jc w:val="both"/>
              <w:rPr>
                <w:rFonts w:ascii="Times New Roman" w:eastAsia="Calibri" w:hAnsi="Times New Roman" w:cs="Times New Roman"/>
                <w:sz w:val="28"/>
                <w:szCs w:val="28"/>
              </w:rPr>
            </w:pPr>
          </w:p>
        </w:tc>
      </w:tr>
      <w:tr w:rsidR="00EA073E" w:rsidRPr="006C6F34" w:rsidTr="00EA073E">
        <w:tc>
          <w:tcPr>
            <w:tcW w:w="3119"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Социальная сфера</w:t>
            </w:r>
          </w:p>
        </w:tc>
        <w:tc>
          <w:tcPr>
            <w:tcW w:w="311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-отсутствие выбросов загрязняющих веществ в атмосферу;</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-обеспечение эффективного функционирования действующей социальной инфраструктуры;</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-расширенные и современные телекоммуникационные сети; </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-повышения уровня социальной безопасности населения; </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-отсутствие преступности и вандализма, в связи со специальными мероприятиями; </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-осуществление мер поддержки населения различными выплатами и субсидиями;</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-полная обеспеченность населения газовым и энергетическим оборудованием.</w:t>
            </w:r>
          </w:p>
        </w:tc>
        <w:tc>
          <w:tcPr>
            <w:tcW w:w="3113" w:type="dxa"/>
          </w:tcPr>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-поломка очистных сооружений и, как следствие, внеплановые бюджетные расходы по очистке территорий; </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-ухудшение качества услуг жилищно-коммунального хозяйства в виду сильного износа объектов теплоснабжения, водообеспечения, водоотведения, электроснабжения. </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-высокий уровень преступности, вандализма и употребления наркотических веществ;</w:t>
            </w:r>
          </w:p>
          <w:p w:rsidR="00EA073E" w:rsidRPr="006C6F34" w:rsidRDefault="00EA073E" w:rsidP="00EA073E">
            <w:pPr>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доходов муниципалитета.</w:t>
            </w:r>
          </w:p>
        </w:tc>
      </w:tr>
    </w:tbl>
    <w:p w:rsidR="00EA073E" w:rsidRPr="006C6F34" w:rsidRDefault="00EA073E" w:rsidP="002A6F3B">
      <w:pPr>
        <w:spacing w:line="360" w:lineRule="auto"/>
        <w:jc w:val="both"/>
        <w:rPr>
          <w:rFonts w:ascii="Times New Roman" w:hAnsi="Times New Roman" w:cs="Times New Roman"/>
          <w:b/>
          <w:color w:val="000000" w:themeColor="text1"/>
          <w:sz w:val="28"/>
          <w:szCs w:val="28"/>
        </w:rPr>
      </w:pPr>
    </w:p>
    <w:p w:rsidR="00801030" w:rsidRPr="006C6F34" w:rsidRDefault="00852830" w:rsidP="00932638">
      <w:pPr>
        <w:spacing w:line="360" w:lineRule="auto"/>
        <w:ind w:firstLine="567"/>
        <w:jc w:val="both"/>
        <w:rPr>
          <w:rFonts w:ascii="Times New Roman" w:hAnsi="Times New Roman" w:cs="Times New Roman"/>
          <w:b/>
          <w:color w:val="000000" w:themeColor="text1"/>
          <w:sz w:val="28"/>
          <w:szCs w:val="28"/>
        </w:rPr>
      </w:pPr>
      <w:r w:rsidRPr="006C6F34">
        <w:rPr>
          <w:rFonts w:ascii="Times New Roman" w:hAnsi="Times New Roman" w:cs="Times New Roman"/>
          <w:b/>
          <w:color w:val="000000" w:themeColor="text1"/>
          <w:sz w:val="28"/>
          <w:szCs w:val="28"/>
        </w:rPr>
        <w:t>Демографический прогноз</w:t>
      </w:r>
    </w:p>
    <w:p w:rsidR="003E1D59" w:rsidRPr="006C6F34" w:rsidRDefault="004807B9" w:rsidP="00932638">
      <w:pPr>
        <w:spacing w:line="360" w:lineRule="auto"/>
        <w:ind w:firstLine="567"/>
        <w:jc w:val="both"/>
        <w:rPr>
          <w:rStyle w:val="ac"/>
          <w:rFonts w:ascii="Times New Roman" w:hAnsi="Times New Roman" w:cs="Times New Roman"/>
          <w:i w:val="0"/>
          <w:color w:val="000000"/>
          <w:sz w:val="28"/>
          <w:szCs w:val="28"/>
          <w:bdr w:val="none" w:sz="0" w:space="0" w:color="auto" w:frame="1"/>
          <w:shd w:val="clear" w:color="auto" w:fill="FFFFFF"/>
        </w:rPr>
      </w:pPr>
      <w:r w:rsidRPr="006C6F34">
        <w:rPr>
          <w:rStyle w:val="ac"/>
          <w:rFonts w:ascii="Times New Roman" w:hAnsi="Times New Roman" w:cs="Times New Roman"/>
          <w:i w:val="0"/>
          <w:color w:val="000000"/>
          <w:sz w:val="28"/>
          <w:szCs w:val="28"/>
          <w:bdr w:val="none" w:sz="0" w:space="0" w:color="auto" w:frame="1"/>
          <w:shd w:val="clear" w:color="auto" w:fill="FFFFFF"/>
        </w:rPr>
        <w:t xml:space="preserve">Для демографического прогноза были использованы два метода прогнозирования. </w:t>
      </w:r>
      <w:r w:rsidR="002451B7" w:rsidRPr="006C6F34">
        <w:rPr>
          <w:rStyle w:val="ac"/>
          <w:rFonts w:ascii="Times New Roman" w:hAnsi="Times New Roman" w:cs="Times New Roman"/>
          <w:i w:val="0"/>
          <w:color w:val="000000"/>
          <w:sz w:val="28"/>
          <w:szCs w:val="28"/>
          <w:bdr w:val="none" w:sz="0" w:space="0" w:color="auto" w:frame="1"/>
          <w:shd w:val="clear" w:color="auto" w:fill="FFFFFF"/>
        </w:rPr>
        <w:t>В первом способе в качестве основного параметра линии тренда используется линейное построение. Во втором способе – экспоненциальное. В качестве основы для построени</w:t>
      </w:r>
      <w:r w:rsidR="00D11CBE" w:rsidRPr="006C6F34">
        <w:rPr>
          <w:rStyle w:val="ac"/>
          <w:rFonts w:ascii="Times New Roman" w:hAnsi="Times New Roman" w:cs="Times New Roman"/>
          <w:i w:val="0"/>
          <w:color w:val="000000"/>
          <w:sz w:val="28"/>
          <w:szCs w:val="28"/>
          <w:bdr w:val="none" w:sz="0" w:space="0" w:color="auto" w:frame="1"/>
          <w:shd w:val="clear" w:color="auto" w:fill="FFFFFF"/>
        </w:rPr>
        <w:t>я</w:t>
      </w:r>
      <w:r w:rsidR="002451B7" w:rsidRPr="006C6F34">
        <w:rPr>
          <w:rStyle w:val="ac"/>
          <w:rFonts w:ascii="Times New Roman" w:hAnsi="Times New Roman" w:cs="Times New Roman"/>
          <w:i w:val="0"/>
          <w:color w:val="000000"/>
          <w:sz w:val="28"/>
          <w:szCs w:val="28"/>
          <w:bdr w:val="none" w:sz="0" w:space="0" w:color="auto" w:frame="1"/>
          <w:shd w:val="clear" w:color="auto" w:fill="FFFFFF"/>
        </w:rPr>
        <w:t xml:space="preserve"> прогноза используется ряд данных </w:t>
      </w:r>
      <w:r w:rsidR="003E1D59" w:rsidRPr="006C6F34">
        <w:rPr>
          <w:rStyle w:val="ac"/>
          <w:rFonts w:ascii="Times New Roman" w:hAnsi="Times New Roman" w:cs="Times New Roman"/>
          <w:i w:val="0"/>
          <w:color w:val="000000"/>
          <w:sz w:val="28"/>
          <w:szCs w:val="28"/>
          <w:bdr w:val="none" w:sz="0" w:space="0" w:color="auto" w:frame="1"/>
          <w:shd w:val="clear" w:color="auto" w:fill="FFFFFF"/>
        </w:rPr>
        <w:t>по численности населения за перио</w:t>
      </w:r>
      <w:r w:rsidR="00A6540E" w:rsidRPr="006C6F34">
        <w:rPr>
          <w:rStyle w:val="ac"/>
          <w:rFonts w:ascii="Times New Roman" w:hAnsi="Times New Roman" w:cs="Times New Roman"/>
          <w:i w:val="0"/>
          <w:color w:val="000000"/>
          <w:sz w:val="28"/>
          <w:szCs w:val="28"/>
          <w:bdr w:val="none" w:sz="0" w:space="0" w:color="auto" w:frame="1"/>
          <w:shd w:val="clear" w:color="auto" w:fill="FFFFFF"/>
        </w:rPr>
        <w:t xml:space="preserve">д с 2011 по 2020 гг. </w:t>
      </w:r>
      <w:r w:rsidR="003E1D59" w:rsidRPr="006C6F34">
        <w:rPr>
          <w:rStyle w:val="ac"/>
          <w:rFonts w:ascii="Times New Roman" w:hAnsi="Times New Roman" w:cs="Times New Roman"/>
          <w:i w:val="0"/>
          <w:color w:val="000000"/>
          <w:sz w:val="28"/>
          <w:szCs w:val="28"/>
          <w:bdr w:val="none" w:sz="0" w:space="0" w:color="auto" w:frame="1"/>
          <w:shd w:val="clear" w:color="auto" w:fill="FFFFFF"/>
        </w:rPr>
        <w:t xml:space="preserve">Коэффициент </w:t>
      </w:r>
      <w:r w:rsidR="003E1D59" w:rsidRPr="006C6F34">
        <w:rPr>
          <w:rStyle w:val="ac"/>
          <w:rFonts w:ascii="Times New Roman" w:hAnsi="Times New Roman" w:cs="Times New Roman"/>
          <w:i w:val="0"/>
          <w:color w:val="000000"/>
          <w:sz w:val="28"/>
          <w:szCs w:val="28"/>
          <w:bdr w:val="none" w:sz="0" w:space="0" w:color="auto" w:frame="1"/>
          <w:shd w:val="clear" w:color="auto" w:fill="FFFFFF"/>
          <w:lang w:val="en-US"/>
        </w:rPr>
        <w:t>R</w:t>
      </w:r>
      <w:r w:rsidR="003E1D59" w:rsidRPr="006C6F34">
        <w:rPr>
          <w:rStyle w:val="ac"/>
          <w:rFonts w:ascii="Times New Roman" w:hAnsi="Times New Roman" w:cs="Times New Roman"/>
          <w:i w:val="0"/>
          <w:color w:val="000000"/>
          <w:sz w:val="28"/>
          <w:szCs w:val="28"/>
          <w:bdr w:val="none" w:sz="0" w:space="0" w:color="auto" w:frame="1"/>
          <w:shd w:val="clear" w:color="auto" w:fill="FFFFFF"/>
        </w:rPr>
        <w:t xml:space="preserve">2 в двух прогнозах </w:t>
      </w:r>
      <w:r w:rsidR="00A6540E" w:rsidRPr="006C6F34">
        <w:rPr>
          <w:rStyle w:val="ac"/>
          <w:rFonts w:ascii="Times New Roman" w:hAnsi="Times New Roman" w:cs="Times New Roman"/>
          <w:i w:val="0"/>
          <w:color w:val="000000"/>
          <w:sz w:val="28"/>
          <w:szCs w:val="28"/>
          <w:bdr w:val="none" w:sz="0" w:space="0" w:color="auto" w:frame="1"/>
          <w:shd w:val="clear" w:color="auto" w:fill="FFFFFF"/>
        </w:rPr>
        <w:t>больше 0,85, что говорит о достаточной величине их достоверности.</w:t>
      </w:r>
    </w:p>
    <w:p w:rsidR="00801030" w:rsidRPr="006C6F34" w:rsidRDefault="00801030" w:rsidP="00801030">
      <w:pPr>
        <w:spacing w:line="360" w:lineRule="auto"/>
        <w:ind w:left="-1418"/>
        <w:jc w:val="both"/>
        <w:rPr>
          <w:rFonts w:ascii="Times New Roman" w:hAnsi="Times New Roman" w:cs="Times New Roman"/>
          <w:b/>
          <w:color w:val="000000" w:themeColor="text1"/>
          <w:sz w:val="24"/>
          <w:szCs w:val="24"/>
          <w:lang w:val="en-US"/>
        </w:rPr>
      </w:pPr>
      <w:r w:rsidRPr="006C6F34">
        <w:rPr>
          <w:noProof/>
          <w:lang w:eastAsia="ru-RU"/>
        </w:rPr>
        <w:drawing>
          <wp:inline distT="0" distB="0" distL="0" distR="0">
            <wp:extent cx="7165075" cy="2674961"/>
            <wp:effectExtent l="0" t="0" r="1714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2830" w:rsidRPr="006C6F34" w:rsidRDefault="00852830" w:rsidP="00852830">
      <w:pPr>
        <w:spacing w:line="360" w:lineRule="auto"/>
        <w:ind w:left="-1418"/>
        <w:jc w:val="center"/>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Рис. Демографический прогноз на период 2025 г., чел.</w:t>
      </w:r>
    </w:p>
    <w:p w:rsidR="004C5993" w:rsidRPr="006C6F34" w:rsidRDefault="004C5993" w:rsidP="00801030">
      <w:pPr>
        <w:spacing w:line="360" w:lineRule="auto"/>
        <w:ind w:left="-1418"/>
        <w:jc w:val="both"/>
        <w:rPr>
          <w:rFonts w:ascii="Times New Roman" w:hAnsi="Times New Roman" w:cs="Times New Roman"/>
          <w:b/>
          <w:color w:val="000000" w:themeColor="text1"/>
          <w:sz w:val="24"/>
          <w:szCs w:val="24"/>
        </w:rPr>
      </w:pPr>
      <w:r w:rsidRPr="006C6F34">
        <w:rPr>
          <w:noProof/>
          <w:lang w:eastAsia="ru-RU"/>
        </w:rPr>
        <w:drawing>
          <wp:inline distT="0" distB="0" distL="0" distR="0">
            <wp:extent cx="7137779" cy="2620370"/>
            <wp:effectExtent l="0" t="0" r="25400" b="279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5993" w:rsidRPr="006C6F34" w:rsidRDefault="004C5993" w:rsidP="00852830">
      <w:pPr>
        <w:spacing w:line="360" w:lineRule="auto"/>
        <w:ind w:left="-1418"/>
        <w:jc w:val="center"/>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Рис.</w:t>
      </w:r>
      <w:r w:rsidR="00852830" w:rsidRPr="006C6F34">
        <w:rPr>
          <w:rFonts w:ascii="Times New Roman" w:hAnsi="Times New Roman" w:cs="Times New Roman"/>
          <w:color w:val="000000" w:themeColor="text1"/>
          <w:sz w:val="28"/>
          <w:szCs w:val="24"/>
        </w:rPr>
        <w:t xml:space="preserve"> Демографический прогноз на период 2025 г., чел.</w:t>
      </w:r>
    </w:p>
    <w:p w:rsidR="00B81661" w:rsidRPr="006C6F34" w:rsidRDefault="00B81661" w:rsidP="000A436F">
      <w:pPr>
        <w:spacing w:line="360" w:lineRule="auto"/>
        <w:ind w:firstLine="567"/>
        <w:jc w:val="both"/>
        <w:rPr>
          <w:rFonts w:ascii="Times New Roman" w:hAnsi="Times New Roman" w:cs="Times New Roman"/>
          <w:color w:val="000000" w:themeColor="text1"/>
          <w:sz w:val="28"/>
          <w:szCs w:val="24"/>
        </w:rPr>
      </w:pPr>
    </w:p>
    <w:p w:rsidR="00A6540E" w:rsidRPr="006C6F34" w:rsidRDefault="00A6540E" w:rsidP="000A436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Демографические прогнозы </w:t>
      </w:r>
      <w:r w:rsidR="000A436F" w:rsidRPr="006C6F34">
        <w:rPr>
          <w:rFonts w:ascii="Times New Roman" w:hAnsi="Times New Roman" w:cs="Times New Roman"/>
          <w:color w:val="000000" w:themeColor="text1"/>
          <w:sz w:val="28"/>
          <w:szCs w:val="24"/>
        </w:rPr>
        <w:t>в обоих случаях отражают негативную динамику и снижение численности населения к 2035 году (рис.1, рис.2). Наиболее пессимистичны</w:t>
      </w:r>
      <w:r w:rsidR="00392BF1" w:rsidRPr="006C6F34">
        <w:rPr>
          <w:rFonts w:ascii="Times New Roman" w:hAnsi="Times New Roman" w:cs="Times New Roman"/>
          <w:color w:val="000000" w:themeColor="text1"/>
          <w:sz w:val="28"/>
          <w:szCs w:val="24"/>
        </w:rPr>
        <w:t>й</w:t>
      </w:r>
      <w:r w:rsidR="000A436F" w:rsidRPr="006C6F34">
        <w:rPr>
          <w:rFonts w:ascii="Times New Roman" w:hAnsi="Times New Roman" w:cs="Times New Roman"/>
          <w:color w:val="000000" w:themeColor="text1"/>
          <w:sz w:val="28"/>
          <w:szCs w:val="24"/>
        </w:rPr>
        <w:t xml:space="preserve"> результат отражен в первом варианте прогноза, в котором </w:t>
      </w:r>
      <w:r w:rsidR="00392BF1" w:rsidRPr="006C6F34">
        <w:rPr>
          <w:rFonts w:ascii="Times New Roman" w:hAnsi="Times New Roman" w:cs="Times New Roman"/>
          <w:color w:val="000000" w:themeColor="text1"/>
          <w:sz w:val="28"/>
          <w:szCs w:val="24"/>
        </w:rPr>
        <w:t>в качестве</w:t>
      </w:r>
      <w:r w:rsidR="000A436F" w:rsidRPr="006C6F34">
        <w:rPr>
          <w:rFonts w:ascii="Times New Roman" w:hAnsi="Times New Roman" w:cs="Times New Roman"/>
          <w:color w:val="000000" w:themeColor="text1"/>
          <w:sz w:val="28"/>
          <w:szCs w:val="24"/>
        </w:rPr>
        <w:t xml:space="preserve"> основно</w:t>
      </w:r>
      <w:r w:rsidR="00392BF1" w:rsidRPr="006C6F34">
        <w:rPr>
          <w:rFonts w:ascii="Times New Roman" w:hAnsi="Times New Roman" w:cs="Times New Roman"/>
          <w:color w:val="000000" w:themeColor="text1"/>
          <w:sz w:val="28"/>
          <w:szCs w:val="24"/>
        </w:rPr>
        <w:t>го</w:t>
      </w:r>
      <w:r w:rsidR="000A436F" w:rsidRPr="006C6F34">
        <w:rPr>
          <w:rFonts w:ascii="Times New Roman" w:hAnsi="Times New Roman" w:cs="Times New Roman"/>
          <w:color w:val="000000" w:themeColor="text1"/>
          <w:sz w:val="28"/>
          <w:szCs w:val="24"/>
        </w:rPr>
        <w:t xml:space="preserve"> параметр</w:t>
      </w:r>
      <w:r w:rsidR="00392BF1" w:rsidRPr="006C6F34">
        <w:rPr>
          <w:rFonts w:ascii="Times New Roman" w:hAnsi="Times New Roman" w:cs="Times New Roman"/>
          <w:color w:val="000000" w:themeColor="text1"/>
          <w:sz w:val="28"/>
          <w:szCs w:val="24"/>
        </w:rPr>
        <w:t>а</w:t>
      </w:r>
      <w:r w:rsidR="000A436F" w:rsidRPr="006C6F34">
        <w:rPr>
          <w:rFonts w:ascii="Times New Roman" w:hAnsi="Times New Roman" w:cs="Times New Roman"/>
          <w:color w:val="000000" w:themeColor="text1"/>
          <w:sz w:val="28"/>
          <w:szCs w:val="24"/>
        </w:rPr>
        <w:t xml:space="preserve"> расчёта используется линейный тренд.</w:t>
      </w:r>
    </w:p>
    <w:p w:rsidR="00B81661" w:rsidRPr="006C6F34" w:rsidRDefault="00B81661" w:rsidP="000A436F">
      <w:pPr>
        <w:spacing w:line="360" w:lineRule="auto"/>
        <w:ind w:firstLine="567"/>
        <w:jc w:val="both"/>
        <w:rPr>
          <w:rFonts w:ascii="Times New Roman" w:hAnsi="Times New Roman" w:cs="Times New Roman"/>
          <w:color w:val="000000" w:themeColor="text1"/>
          <w:sz w:val="28"/>
          <w:szCs w:val="24"/>
        </w:rPr>
      </w:pPr>
    </w:p>
    <w:p w:rsidR="005E6156" w:rsidRPr="006C6F34" w:rsidRDefault="005E6156" w:rsidP="002A6F3B">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Функциональная типология (зонирование) территорий муниципального образования «Дновский район» Псковской области</w:t>
      </w:r>
    </w:p>
    <w:p w:rsidR="00B81661" w:rsidRPr="006C6F34" w:rsidRDefault="00B81661" w:rsidP="002A6F3B">
      <w:pPr>
        <w:spacing w:line="360" w:lineRule="auto"/>
        <w:jc w:val="both"/>
        <w:rPr>
          <w:rFonts w:ascii="Times New Roman" w:hAnsi="Times New Roman" w:cs="Times New Roman"/>
          <w:b/>
          <w:color w:val="000000" w:themeColor="text1"/>
          <w:sz w:val="28"/>
          <w:szCs w:val="24"/>
        </w:rPr>
      </w:pPr>
    </w:p>
    <w:p w:rsidR="000F0075" w:rsidRPr="006C6F34" w:rsidRDefault="000F0075" w:rsidP="000F0075">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В Дновском муниципальном районе можно выделить три основные функциональные зоны:</w:t>
      </w:r>
    </w:p>
    <w:p w:rsidR="000F0075" w:rsidRPr="006C6F34" w:rsidRDefault="000F0075" w:rsidP="00DC0932">
      <w:pPr>
        <w:pStyle w:val="a4"/>
        <w:numPr>
          <w:ilvl w:val="0"/>
          <w:numId w:val="9"/>
        </w:numPr>
        <w:spacing w:line="360" w:lineRule="auto"/>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г. Дно, основной функциональной особенностью и специализацией которого</w:t>
      </w:r>
      <w:r w:rsidR="00584DA0" w:rsidRPr="006C6F34">
        <w:rPr>
          <w:rFonts w:ascii="Times New Roman" w:hAnsi="Times New Roman" w:cs="Times New Roman"/>
          <w:color w:val="000000" w:themeColor="text1"/>
          <w:sz w:val="28"/>
        </w:rPr>
        <w:t xml:space="preserve"> являются промышленные предприятия и предприятия железнодорожного транспорта</w:t>
      </w:r>
      <w:r w:rsidR="008A1B3B" w:rsidRPr="006C6F34">
        <w:rPr>
          <w:rFonts w:ascii="Times New Roman" w:hAnsi="Times New Roman" w:cs="Times New Roman"/>
          <w:color w:val="000000" w:themeColor="text1"/>
          <w:sz w:val="28"/>
        </w:rPr>
        <w:t>.</w:t>
      </w:r>
      <w:r w:rsidR="00584DA0" w:rsidRPr="006C6F34">
        <w:rPr>
          <w:rFonts w:ascii="Times New Roman" w:hAnsi="Times New Roman" w:cs="Times New Roman"/>
          <w:color w:val="000000" w:themeColor="text1"/>
          <w:sz w:val="28"/>
        </w:rPr>
        <w:t xml:space="preserve"> На территории городского поселения «Дно» расположено сельскохозяйственно</w:t>
      </w:r>
      <w:r w:rsidR="005663D5" w:rsidRPr="006C6F34">
        <w:rPr>
          <w:rFonts w:ascii="Times New Roman" w:hAnsi="Times New Roman" w:cs="Times New Roman"/>
          <w:color w:val="000000" w:themeColor="text1"/>
          <w:sz w:val="28"/>
        </w:rPr>
        <w:t>е</w:t>
      </w:r>
      <w:r w:rsidR="00584DA0" w:rsidRPr="006C6F34">
        <w:rPr>
          <w:rFonts w:ascii="Times New Roman" w:hAnsi="Times New Roman" w:cs="Times New Roman"/>
          <w:color w:val="000000" w:themeColor="text1"/>
          <w:sz w:val="28"/>
        </w:rPr>
        <w:t xml:space="preserve"> предприятие ООО «Скангали», которое имеет 10,2 га сельхозугодий, в т.ч. 3,4 га пашни и занимается растениеводством.</w:t>
      </w:r>
    </w:p>
    <w:p w:rsidR="000F0075" w:rsidRPr="006C6F34" w:rsidRDefault="0087461B" w:rsidP="001D78E9">
      <w:pPr>
        <w:pStyle w:val="a4"/>
        <w:numPr>
          <w:ilvl w:val="0"/>
          <w:numId w:val="9"/>
        </w:numPr>
        <w:spacing w:line="360" w:lineRule="auto"/>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Сельское поселение «Искровская волость»</w:t>
      </w:r>
      <w:r w:rsidR="0075173A" w:rsidRPr="006C6F34">
        <w:rPr>
          <w:rFonts w:ascii="Times New Roman" w:hAnsi="Times New Roman" w:cs="Times New Roman"/>
          <w:color w:val="000000" w:themeColor="text1"/>
          <w:sz w:val="28"/>
        </w:rPr>
        <w:t>. О</w:t>
      </w:r>
      <w:r w:rsidRPr="006C6F34">
        <w:rPr>
          <w:rFonts w:ascii="Times New Roman" w:hAnsi="Times New Roman" w:cs="Times New Roman"/>
          <w:color w:val="000000" w:themeColor="text1"/>
          <w:sz w:val="28"/>
        </w:rPr>
        <w:t xml:space="preserve">сновной специализацией данной зоны является сельскохозяйственная деятельность. На территории сельского поселения расположены </w:t>
      </w:r>
      <w:r w:rsidR="008B14DC" w:rsidRPr="006C6F34">
        <w:rPr>
          <w:rFonts w:ascii="Times New Roman" w:hAnsi="Times New Roman" w:cs="Times New Roman"/>
          <w:color w:val="000000" w:themeColor="text1"/>
          <w:sz w:val="28"/>
        </w:rPr>
        <w:t xml:space="preserve">микропредприятие по </w:t>
      </w:r>
      <w:r w:rsidR="009172F8" w:rsidRPr="006C6F34">
        <w:rPr>
          <w:rFonts w:ascii="Times New Roman" w:hAnsi="Times New Roman" w:cs="Times New Roman"/>
          <w:color w:val="000000" w:themeColor="text1"/>
          <w:sz w:val="28"/>
        </w:rPr>
        <w:t>выращиванию однолетних кормовых культур</w:t>
      </w:r>
      <w:r w:rsidR="001D78E9" w:rsidRPr="006C6F34">
        <w:t xml:space="preserve"> </w:t>
      </w:r>
      <w:r w:rsidR="001D78E9" w:rsidRPr="006C6F34">
        <w:rPr>
          <w:rFonts w:ascii="Times New Roman" w:hAnsi="Times New Roman" w:cs="Times New Roman"/>
          <w:color w:val="000000" w:themeColor="text1"/>
          <w:sz w:val="28"/>
        </w:rPr>
        <w:t>в деревне Белая</w:t>
      </w:r>
      <w:r w:rsidR="009172F8" w:rsidRPr="006C6F34">
        <w:rPr>
          <w:rFonts w:ascii="Times New Roman" w:hAnsi="Times New Roman" w:cs="Times New Roman"/>
          <w:color w:val="000000" w:themeColor="text1"/>
          <w:sz w:val="28"/>
        </w:rPr>
        <w:t>,</w:t>
      </w:r>
      <w:r w:rsidR="001D78E9" w:rsidRPr="006C6F34">
        <w:rPr>
          <w:rFonts w:ascii="Times New Roman" w:hAnsi="Times New Roman" w:cs="Times New Roman"/>
          <w:color w:val="000000" w:themeColor="text1"/>
          <w:sz w:val="28"/>
        </w:rPr>
        <w:t xml:space="preserve"> а также</w:t>
      </w:r>
      <w:r w:rsidR="00584DA0" w:rsidRPr="006C6F34">
        <w:rPr>
          <w:rFonts w:ascii="Times New Roman" w:hAnsi="Times New Roman" w:cs="Times New Roman"/>
          <w:color w:val="000000" w:themeColor="text1"/>
          <w:sz w:val="28"/>
        </w:rPr>
        <w:t xml:space="preserve"> расположены сельскохозяйственные предприятия ООО</w:t>
      </w:r>
      <w:r w:rsidR="00C15BB1" w:rsidRPr="006C6F34">
        <w:rPr>
          <w:rFonts w:ascii="Times New Roman" w:hAnsi="Times New Roman" w:cs="Times New Roman"/>
          <w:color w:val="000000" w:themeColor="text1"/>
          <w:sz w:val="28"/>
        </w:rPr>
        <w:t xml:space="preserve"> </w:t>
      </w:r>
      <w:r w:rsidR="00584DA0" w:rsidRPr="006C6F34">
        <w:rPr>
          <w:rFonts w:ascii="Times New Roman" w:hAnsi="Times New Roman" w:cs="Times New Roman"/>
          <w:color w:val="000000" w:themeColor="text1"/>
          <w:sz w:val="28"/>
        </w:rPr>
        <w:t>«Восход» и СПК «Светоч», которые занимаются выращиванием зерновых культур и заготовкой кормов на продажу.</w:t>
      </w:r>
    </w:p>
    <w:p w:rsidR="009B55DF" w:rsidRPr="006C6F34" w:rsidRDefault="001D78E9" w:rsidP="009B55DF">
      <w:pPr>
        <w:pStyle w:val="a4"/>
        <w:numPr>
          <w:ilvl w:val="0"/>
          <w:numId w:val="9"/>
        </w:numPr>
        <w:spacing w:line="360" w:lineRule="auto"/>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Сельское поселение «Выскодская волость»</w:t>
      </w:r>
      <w:r w:rsidR="003E3BAE" w:rsidRPr="006C6F34">
        <w:rPr>
          <w:rFonts w:ascii="Times New Roman" w:hAnsi="Times New Roman" w:cs="Times New Roman"/>
          <w:color w:val="000000" w:themeColor="text1"/>
          <w:sz w:val="28"/>
        </w:rPr>
        <w:t xml:space="preserve">. </w:t>
      </w:r>
      <w:r w:rsidR="0075173A" w:rsidRPr="006C6F34">
        <w:rPr>
          <w:rFonts w:ascii="Times New Roman" w:hAnsi="Times New Roman" w:cs="Times New Roman"/>
          <w:color w:val="000000" w:themeColor="text1"/>
          <w:sz w:val="28"/>
        </w:rPr>
        <w:t xml:space="preserve">Основной специализацией данной зоны является </w:t>
      </w:r>
      <w:r w:rsidR="009760C8" w:rsidRPr="006C6F34">
        <w:rPr>
          <w:rFonts w:ascii="Times New Roman" w:hAnsi="Times New Roman" w:cs="Times New Roman"/>
          <w:color w:val="000000" w:themeColor="text1"/>
          <w:sz w:val="28"/>
        </w:rPr>
        <w:t>сельскохозяйственная деятельность</w:t>
      </w:r>
      <w:r w:rsidR="0075173A" w:rsidRPr="006C6F34">
        <w:rPr>
          <w:rFonts w:ascii="Times New Roman" w:hAnsi="Times New Roman" w:cs="Times New Roman"/>
          <w:color w:val="000000" w:themeColor="text1"/>
          <w:sz w:val="28"/>
        </w:rPr>
        <w:t xml:space="preserve">. На территории сельского поселения расположены микропредприятия розничной торговли в </w:t>
      </w:r>
      <w:r w:rsidR="00A63668" w:rsidRPr="006C6F34">
        <w:rPr>
          <w:rFonts w:ascii="Times New Roman" w:hAnsi="Times New Roman" w:cs="Times New Roman"/>
          <w:color w:val="000000" w:themeColor="text1"/>
          <w:sz w:val="28"/>
        </w:rPr>
        <w:t xml:space="preserve">деревне Межник, деревне Филиппково, деревне Панкратово, посёлке Дачное, </w:t>
      </w:r>
      <w:r w:rsidR="00742006" w:rsidRPr="006C6F34">
        <w:rPr>
          <w:rFonts w:ascii="Times New Roman" w:hAnsi="Times New Roman" w:cs="Times New Roman"/>
          <w:color w:val="000000" w:themeColor="text1"/>
          <w:sz w:val="28"/>
        </w:rPr>
        <w:t>деревне Морино.</w:t>
      </w:r>
      <w:r w:rsidR="00C15BB1" w:rsidRPr="006C6F34">
        <w:rPr>
          <w:rFonts w:ascii="Times New Roman" w:hAnsi="Times New Roman" w:cs="Times New Roman"/>
          <w:color w:val="000000" w:themeColor="text1"/>
          <w:sz w:val="28"/>
        </w:rPr>
        <w:t xml:space="preserve"> На территории Выскодской волости расположено сельскохозяйственное предприятие ООО «Красное Знамя», которое имеет площадь сельскохозяйственных угодий 6749 га, в т.ч. 4,3 га пашни. Предприятие имеет свой небольшой комбикормовый завод и молочный цех по производству молочных продуктов для населения.</w:t>
      </w:r>
    </w:p>
    <w:p w:rsidR="00104C56" w:rsidRPr="006C6F34" w:rsidRDefault="005B372C" w:rsidP="005A3C6E">
      <w:pPr>
        <w:spacing w:line="360" w:lineRule="auto"/>
        <w:ind w:firstLine="567"/>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Главной точкой роста Дновского муниципального района является город Дно</w:t>
      </w:r>
      <w:r w:rsidR="00494986" w:rsidRPr="006C6F34">
        <w:rPr>
          <w:rFonts w:ascii="Times New Roman" w:hAnsi="Times New Roman" w:cs="Times New Roman"/>
          <w:color w:val="000000" w:themeColor="text1"/>
          <w:sz w:val="28"/>
        </w:rPr>
        <w:t xml:space="preserve">, что объясняется, прежде всего, возможностями дальнейшего развития транспортной инфраструктуры города. Являясь важнейшим транспортным узлом Северо-Запада Российской Федерации, </w:t>
      </w:r>
      <w:r w:rsidR="000F3B7F" w:rsidRPr="006C6F34">
        <w:rPr>
          <w:rFonts w:ascii="Times New Roman" w:hAnsi="Times New Roman" w:cs="Times New Roman"/>
          <w:color w:val="000000" w:themeColor="text1"/>
          <w:sz w:val="28"/>
        </w:rPr>
        <w:t xml:space="preserve">город Дно открывает возможности для развития </w:t>
      </w:r>
      <w:r w:rsidR="00225D18" w:rsidRPr="006C6F34">
        <w:rPr>
          <w:rFonts w:ascii="Times New Roman" w:hAnsi="Times New Roman" w:cs="Times New Roman"/>
          <w:color w:val="000000" w:themeColor="text1"/>
          <w:sz w:val="28"/>
        </w:rPr>
        <w:t>туристической</w:t>
      </w:r>
      <w:r w:rsidR="000F3B7F" w:rsidRPr="006C6F34">
        <w:rPr>
          <w:rFonts w:ascii="Times New Roman" w:hAnsi="Times New Roman" w:cs="Times New Roman"/>
          <w:color w:val="000000" w:themeColor="text1"/>
          <w:sz w:val="28"/>
        </w:rPr>
        <w:t xml:space="preserve"> инфраструктуры</w:t>
      </w:r>
      <w:r w:rsidR="00225D18" w:rsidRPr="006C6F34">
        <w:rPr>
          <w:rFonts w:ascii="Times New Roman" w:hAnsi="Times New Roman" w:cs="Times New Roman"/>
          <w:color w:val="000000" w:themeColor="text1"/>
          <w:sz w:val="28"/>
        </w:rPr>
        <w:t xml:space="preserve"> и</w:t>
      </w:r>
      <w:r w:rsidR="000F3B7F" w:rsidRPr="006C6F34">
        <w:rPr>
          <w:rFonts w:ascii="Times New Roman" w:hAnsi="Times New Roman" w:cs="Times New Roman"/>
          <w:color w:val="000000" w:themeColor="text1"/>
          <w:sz w:val="28"/>
        </w:rPr>
        <w:t xml:space="preserve"> возможностей предприятий, поскольку з</w:t>
      </w:r>
      <w:r w:rsidR="00494986" w:rsidRPr="006C6F34">
        <w:rPr>
          <w:rFonts w:ascii="Times New Roman" w:hAnsi="Times New Roman" w:cs="Times New Roman"/>
          <w:color w:val="000000" w:themeColor="text1"/>
          <w:sz w:val="28"/>
        </w:rPr>
        <w:t>десь пересекаются два транспортных направления: с севера на юг (Санкт- Петербург — Витебск) и с запада на восток (Псков — Москва).</w:t>
      </w:r>
    </w:p>
    <w:p w:rsidR="00B81661" w:rsidRPr="006C6F34" w:rsidRDefault="00532324" w:rsidP="005A3C6E">
      <w:pPr>
        <w:spacing w:line="360" w:lineRule="auto"/>
        <w:ind w:firstLine="567"/>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В настоящее время</w:t>
      </w:r>
      <w:r w:rsidR="005A3C6E" w:rsidRPr="006C6F34">
        <w:rPr>
          <w:rFonts w:ascii="Times New Roman" w:hAnsi="Times New Roman" w:cs="Times New Roman"/>
          <w:color w:val="000000" w:themeColor="text1"/>
          <w:sz w:val="28"/>
        </w:rPr>
        <w:t xml:space="preserve"> </w:t>
      </w:r>
      <w:r w:rsidRPr="006C6F34">
        <w:rPr>
          <w:rFonts w:ascii="Times New Roman" w:hAnsi="Times New Roman" w:cs="Times New Roman"/>
          <w:color w:val="000000" w:themeColor="text1"/>
          <w:sz w:val="28"/>
        </w:rPr>
        <w:t xml:space="preserve">к депрессивным территориям </w:t>
      </w:r>
      <w:r w:rsidR="009B55DF" w:rsidRPr="006C6F34">
        <w:rPr>
          <w:rFonts w:ascii="Times New Roman" w:hAnsi="Times New Roman" w:cs="Times New Roman"/>
          <w:color w:val="000000" w:themeColor="text1"/>
          <w:sz w:val="28"/>
        </w:rPr>
        <w:t xml:space="preserve">и территориям, представляющим собой точки стагнации, </w:t>
      </w:r>
      <w:r w:rsidRPr="006C6F34">
        <w:rPr>
          <w:rFonts w:ascii="Times New Roman" w:hAnsi="Times New Roman" w:cs="Times New Roman"/>
          <w:color w:val="000000" w:themeColor="text1"/>
          <w:sz w:val="28"/>
        </w:rPr>
        <w:t xml:space="preserve">можно отнести наиболее удалённые от </w:t>
      </w:r>
      <w:r w:rsidR="00CC3EC6" w:rsidRPr="006C6F34">
        <w:rPr>
          <w:rFonts w:ascii="Times New Roman" w:hAnsi="Times New Roman" w:cs="Times New Roman"/>
          <w:color w:val="000000" w:themeColor="text1"/>
          <w:sz w:val="28"/>
        </w:rPr>
        <w:t xml:space="preserve">Санкт-Петербурга </w:t>
      </w:r>
      <w:r w:rsidRPr="006C6F34">
        <w:rPr>
          <w:rFonts w:ascii="Times New Roman" w:hAnsi="Times New Roman" w:cs="Times New Roman"/>
          <w:color w:val="000000" w:themeColor="text1"/>
          <w:sz w:val="28"/>
        </w:rPr>
        <w:t>территории Дновского муниципального района</w:t>
      </w:r>
      <w:r w:rsidR="005A3C6E" w:rsidRPr="006C6F34">
        <w:rPr>
          <w:rFonts w:ascii="Times New Roman" w:hAnsi="Times New Roman" w:cs="Times New Roman"/>
          <w:color w:val="000000" w:themeColor="text1"/>
          <w:sz w:val="28"/>
        </w:rPr>
        <w:t>:</w:t>
      </w:r>
      <w:r w:rsidR="00CC3EC6" w:rsidRPr="006C6F34">
        <w:rPr>
          <w:rFonts w:ascii="Times New Roman" w:hAnsi="Times New Roman" w:cs="Times New Roman"/>
          <w:color w:val="000000" w:themeColor="text1"/>
          <w:sz w:val="28"/>
        </w:rPr>
        <w:t xml:space="preserve"> За</w:t>
      </w:r>
      <w:r w:rsidR="001F42D8" w:rsidRPr="006C6F34">
        <w:rPr>
          <w:rFonts w:ascii="Times New Roman" w:hAnsi="Times New Roman" w:cs="Times New Roman"/>
          <w:color w:val="000000" w:themeColor="text1"/>
          <w:sz w:val="28"/>
        </w:rPr>
        <w:t>рабочь</w:t>
      </w:r>
      <w:r w:rsidR="00CC3EC6" w:rsidRPr="006C6F34">
        <w:rPr>
          <w:rFonts w:ascii="Times New Roman" w:hAnsi="Times New Roman" w:cs="Times New Roman"/>
          <w:color w:val="000000" w:themeColor="text1"/>
          <w:sz w:val="28"/>
        </w:rPr>
        <w:t>е, Заклинье, Крутец.</w:t>
      </w:r>
    </w:p>
    <w:p w:rsidR="000F0075" w:rsidRPr="006C6F34" w:rsidRDefault="00293D21" w:rsidP="00293D21">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Перспективы социально-экономического развития муниципального образования «Дновский район» Псковской области</w:t>
      </w:r>
    </w:p>
    <w:p w:rsidR="00B81661" w:rsidRPr="006C6F34" w:rsidRDefault="00B81661" w:rsidP="00293D21">
      <w:pPr>
        <w:spacing w:line="360" w:lineRule="auto"/>
        <w:jc w:val="both"/>
        <w:rPr>
          <w:rFonts w:ascii="Times New Roman" w:hAnsi="Times New Roman" w:cs="Times New Roman"/>
          <w:b/>
          <w:color w:val="000000" w:themeColor="text1"/>
          <w:sz w:val="28"/>
          <w:szCs w:val="24"/>
        </w:rPr>
      </w:pPr>
    </w:p>
    <w:p w:rsidR="00293D21" w:rsidRPr="006C6F34" w:rsidRDefault="00293D21" w:rsidP="00293D21">
      <w:pPr>
        <w:spacing w:line="360" w:lineRule="auto"/>
        <w:ind w:firstLine="567"/>
        <w:jc w:val="both"/>
        <w:rPr>
          <w:rFonts w:ascii="Times New Roman" w:eastAsia="Calibri" w:hAnsi="Times New Roman" w:cs="Times New Roman"/>
          <w:sz w:val="28"/>
          <w:szCs w:val="24"/>
        </w:rPr>
      </w:pPr>
      <w:r w:rsidRPr="006C6F34">
        <w:rPr>
          <w:rFonts w:ascii="Times New Roman" w:eastAsia="Calibri" w:hAnsi="Times New Roman" w:cs="Times New Roman"/>
          <w:sz w:val="28"/>
          <w:szCs w:val="24"/>
        </w:rPr>
        <w:t>Перспективы социально-экономического развития муниципального образования «Дновский район» Псковской области</w:t>
      </w:r>
      <w:r w:rsidR="00584DA0" w:rsidRPr="006C6F34">
        <w:rPr>
          <w:rFonts w:ascii="Times New Roman" w:eastAsia="Calibri" w:hAnsi="Times New Roman" w:cs="Times New Roman"/>
          <w:sz w:val="28"/>
          <w:szCs w:val="24"/>
        </w:rPr>
        <w:t xml:space="preserve"> </w:t>
      </w:r>
      <w:r w:rsidRPr="006C6F34">
        <w:rPr>
          <w:rFonts w:ascii="Times New Roman" w:eastAsia="Calibri" w:hAnsi="Times New Roman" w:cs="Times New Roman"/>
          <w:sz w:val="28"/>
          <w:szCs w:val="24"/>
        </w:rPr>
        <w:t>выражаются в трёх основных приоритетных направлениях социально-экономического развития муниципального образования:</w:t>
      </w:r>
    </w:p>
    <w:p w:rsidR="00293D21" w:rsidRPr="006C6F34" w:rsidRDefault="00293D21" w:rsidP="00293D21">
      <w:pPr>
        <w:pStyle w:val="a4"/>
        <w:numPr>
          <w:ilvl w:val="0"/>
          <w:numId w:val="17"/>
        </w:numPr>
        <w:spacing w:line="360" w:lineRule="auto"/>
        <w:jc w:val="both"/>
        <w:rPr>
          <w:rFonts w:ascii="Times New Roman" w:eastAsia="Calibri" w:hAnsi="Times New Roman" w:cs="Times New Roman"/>
          <w:sz w:val="28"/>
        </w:rPr>
      </w:pPr>
      <w:r w:rsidRPr="006C6F34">
        <w:rPr>
          <w:rFonts w:ascii="Times New Roman" w:eastAsia="Calibri" w:hAnsi="Times New Roman" w:cs="Times New Roman"/>
          <w:sz w:val="28"/>
        </w:rPr>
        <w:t>Развитие человеческого капитала, состоящего из экономически активных жителей с реализованным личностным потенциалом;</w:t>
      </w:r>
    </w:p>
    <w:p w:rsidR="00293D21" w:rsidRPr="006C6F34" w:rsidRDefault="00293D21" w:rsidP="00293D21">
      <w:pPr>
        <w:pStyle w:val="a4"/>
        <w:numPr>
          <w:ilvl w:val="0"/>
          <w:numId w:val="17"/>
        </w:numPr>
        <w:spacing w:line="360" w:lineRule="auto"/>
        <w:jc w:val="both"/>
        <w:rPr>
          <w:rFonts w:ascii="Times New Roman" w:eastAsia="Calibri" w:hAnsi="Times New Roman" w:cs="Times New Roman"/>
          <w:sz w:val="28"/>
        </w:rPr>
      </w:pPr>
      <w:r w:rsidRPr="006C6F34">
        <w:rPr>
          <w:rFonts w:ascii="Times New Roman" w:eastAsia="Calibri" w:hAnsi="Times New Roman" w:cs="Times New Roman"/>
          <w:sz w:val="28"/>
        </w:rPr>
        <w:t xml:space="preserve">Обеспечение инфраструктурного развития территории муниципального </w:t>
      </w:r>
      <w:r w:rsidR="008658F1" w:rsidRPr="006C6F34">
        <w:rPr>
          <w:rFonts w:ascii="Times New Roman" w:eastAsia="Calibri" w:hAnsi="Times New Roman" w:cs="Times New Roman"/>
          <w:sz w:val="28"/>
        </w:rPr>
        <w:t>образования</w:t>
      </w:r>
      <w:r w:rsidRPr="006C6F34">
        <w:rPr>
          <w:rFonts w:ascii="Times New Roman" w:eastAsia="Calibri" w:hAnsi="Times New Roman" w:cs="Times New Roman"/>
          <w:sz w:val="28"/>
        </w:rPr>
        <w:t>;</w:t>
      </w:r>
    </w:p>
    <w:p w:rsidR="00293D21" w:rsidRPr="006C6F34" w:rsidRDefault="00293D21" w:rsidP="00293D21">
      <w:pPr>
        <w:pStyle w:val="a4"/>
        <w:numPr>
          <w:ilvl w:val="0"/>
          <w:numId w:val="17"/>
        </w:numPr>
        <w:spacing w:line="360" w:lineRule="auto"/>
        <w:jc w:val="both"/>
        <w:rPr>
          <w:rFonts w:ascii="Times New Roman" w:eastAsia="Calibri" w:hAnsi="Times New Roman" w:cs="Times New Roman"/>
          <w:sz w:val="28"/>
        </w:rPr>
      </w:pPr>
      <w:r w:rsidRPr="006C6F34">
        <w:rPr>
          <w:rFonts w:ascii="Times New Roman" w:eastAsia="Calibri" w:hAnsi="Times New Roman" w:cs="Times New Roman"/>
          <w:sz w:val="28"/>
        </w:rPr>
        <w:t>Содействие экономическому развитию и инвестиционной привлекательности в муниципальном  образовании.</w:t>
      </w:r>
    </w:p>
    <w:p w:rsidR="00EC5169" w:rsidRPr="006C6F34" w:rsidRDefault="00EC5169" w:rsidP="00293D21">
      <w:pPr>
        <w:spacing w:line="360" w:lineRule="auto"/>
        <w:ind w:firstLine="567"/>
        <w:jc w:val="both"/>
        <w:rPr>
          <w:rFonts w:ascii="Times New Roman" w:eastAsia="Calibri" w:hAnsi="Times New Roman" w:cs="Times New Roman"/>
          <w:sz w:val="28"/>
          <w:szCs w:val="24"/>
        </w:rPr>
      </w:pPr>
    </w:p>
    <w:p w:rsidR="00EC5169" w:rsidRPr="006C6F34" w:rsidRDefault="00EC5169" w:rsidP="00293D21">
      <w:pPr>
        <w:spacing w:line="360" w:lineRule="auto"/>
        <w:ind w:firstLine="567"/>
        <w:jc w:val="both"/>
        <w:rPr>
          <w:rFonts w:ascii="Times New Roman" w:eastAsia="Calibri" w:hAnsi="Times New Roman" w:cs="Times New Roman"/>
          <w:b/>
          <w:sz w:val="28"/>
          <w:szCs w:val="24"/>
        </w:rPr>
      </w:pPr>
    </w:p>
    <w:p w:rsidR="00DB26C2" w:rsidRPr="006C6F34" w:rsidRDefault="00DB26C2">
      <w:pPr>
        <w:rPr>
          <w:rFonts w:ascii="Times New Roman" w:eastAsia="Calibri" w:hAnsi="Times New Roman" w:cs="Times New Roman"/>
          <w:b/>
          <w:sz w:val="24"/>
          <w:szCs w:val="24"/>
        </w:rPr>
      </w:pPr>
      <w:r w:rsidRPr="006C6F34">
        <w:rPr>
          <w:rFonts w:ascii="Times New Roman" w:eastAsia="Calibri" w:hAnsi="Times New Roman" w:cs="Times New Roman"/>
          <w:b/>
          <w:sz w:val="24"/>
          <w:szCs w:val="24"/>
        </w:rPr>
        <w:br w:type="page"/>
      </w:r>
    </w:p>
    <w:p w:rsidR="00DB26C2" w:rsidRPr="006C6F34" w:rsidRDefault="00DB26C2" w:rsidP="00392BF1">
      <w:pPr>
        <w:tabs>
          <w:tab w:val="left" w:pos="851"/>
          <w:tab w:val="left" w:pos="993"/>
        </w:tabs>
        <w:spacing w:line="360" w:lineRule="auto"/>
        <w:contextualSpacing/>
        <w:jc w:val="both"/>
        <w:rPr>
          <w:rFonts w:ascii="Times New Roman" w:eastAsia="Calibri" w:hAnsi="Times New Roman" w:cs="Times New Roman"/>
          <w:b/>
          <w:sz w:val="24"/>
          <w:szCs w:val="24"/>
        </w:rPr>
      </w:pPr>
    </w:p>
    <w:p w:rsidR="00392BF1" w:rsidRPr="006C6F34" w:rsidRDefault="00392BF1" w:rsidP="009F5825">
      <w:pPr>
        <w:pStyle w:val="1"/>
        <w:jc w:val="both"/>
        <w:rPr>
          <w:rFonts w:ascii="Times New Roman" w:eastAsia="Calibri" w:hAnsi="Times New Roman" w:cs="Times New Roman"/>
          <w:color w:val="000000" w:themeColor="text1"/>
          <w:sz w:val="24"/>
          <w:szCs w:val="24"/>
        </w:rPr>
      </w:pPr>
      <w:bookmarkStart w:id="4" w:name="_Toc84160390"/>
      <w:r w:rsidRPr="006C6F34">
        <w:rPr>
          <w:rFonts w:ascii="Times New Roman" w:eastAsia="Calibri" w:hAnsi="Times New Roman" w:cs="Times New Roman"/>
          <w:color w:val="000000" w:themeColor="text1"/>
          <w:sz w:val="24"/>
          <w:szCs w:val="24"/>
        </w:rPr>
        <w:t>2. ЦЕЛИ, ЗАДАЧИ, ПРИОРИТЕТЫ И НАПРАВЛЕНИЯ СОЦИАЛЬНО-ЭКОНОМИЧЕСКОГО РАЗВИТИЯ МУНИЦИПАЛЬНОГО ОБРАЗОВАНИЯ</w:t>
      </w:r>
      <w:bookmarkEnd w:id="4"/>
    </w:p>
    <w:p w:rsidR="002A6F3B" w:rsidRPr="006C6F34" w:rsidRDefault="002A6F3B" w:rsidP="002A6F3B">
      <w:pPr>
        <w:spacing w:line="360" w:lineRule="auto"/>
        <w:jc w:val="both"/>
        <w:rPr>
          <w:rFonts w:ascii="Times New Roman" w:hAnsi="Times New Roman" w:cs="Times New Roman"/>
          <w:b/>
          <w:color w:val="000000" w:themeColor="text1"/>
          <w:sz w:val="28"/>
          <w:szCs w:val="24"/>
        </w:rPr>
      </w:pPr>
    </w:p>
    <w:p w:rsidR="0065372D" w:rsidRPr="006C6F34" w:rsidRDefault="0065372D" w:rsidP="002A6F3B">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Миссия и цели социально-экономического развития муниципального образования «Дновский район» Псковской области</w:t>
      </w:r>
    </w:p>
    <w:p w:rsidR="00B81661" w:rsidRPr="006C6F34" w:rsidRDefault="00B81661" w:rsidP="006066AA">
      <w:pPr>
        <w:spacing w:line="360" w:lineRule="auto"/>
        <w:ind w:firstLine="567"/>
        <w:jc w:val="both"/>
        <w:rPr>
          <w:rFonts w:ascii="Times New Roman" w:hAnsi="Times New Roman" w:cs="Times New Roman"/>
          <w:color w:val="000000" w:themeColor="text1"/>
          <w:sz w:val="28"/>
          <w:szCs w:val="24"/>
        </w:rPr>
      </w:pPr>
    </w:p>
    <w:p w:rsidR="006066AA" w:rsidRPr="006C6F34" w:rsidRDefault="006066AA"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Основной задачей стратегического планирования является правильный выбор главной цели развития муниципального района. При этом миссия и главная цель развития должна соответствовать ст. 7 Конституции Российской Федерации, устанавливающей, что политика Российской Федерации, как социального государства, должна быть направлена на создание условий, обеспечивающих достойную жизнь и свободное развитие человека. </w:t>
      </w:r>
    </w:p>
    <w:p w:rsidR="006066AA" w:rsidRPr="006C6F34" w:rsidRDefault="006066AA" w:rsidP="00A31BB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Помимо этого, цель и задачи Стратегии социально-экономического развития </w:t>
      </w:r>
      <w:r w:rsidR="009040C8" w:rsidRPr="006C6F34">
        <w:rPr>
          <w:rFonts w:ascii="Times New Roman" w:hAnsi="Times New Roman" w:cs="Times New Roman"/>
          <w:color w:val="000000" w:themeColor="text1"/>
          <w:sz w:val="28"/>
          <w:szCs w:val="24"/>
        </w:rPr>
        <w:t xml:space="preserve">муниципального образования «Дновский район» Псковской области </w:t>
      </w:r>
      <w:r w:rsidRPr="006C6F34">
        <w:rPr>
          <w:rFonts w:ascii="Times New Roman" w:hAnsi="Times New Roman" w:cs="Times New Roman"/>
          <w:color w:val="000000" w:themeColor="text1"/>
          <w:sz w:val="28"/>
          <w:szCs w:val="24"/>
        </w:rPr>
        <w:t>до 203</w:t>
      </w:r>
      <w:r w:rsidR="009040C8" w:rsidRPr="006C6F34">
        <w:rPr>
          <w:rFonts w:ascii="Times New Roman" w:hAnsi="Times New Roman" w:cs="Times New Roman"/>
          <w:color w:val="000000" w:themeColor="text1"/>
          <w:sz w:val="28"/>
          <w:szCs w:val="24"/>
        </w:rPr>
        <w:t>5</w:t>
      </w:r>
      <w:r w:rsidRPr="006C6F34">
        <w:rPr>
          <w:rFonts w:ascii="Times New Roman" w:hAnsi="Times New Roman" w:cs="Times New Roman"/>
          <w:color w:val="000000" w:themeColor="text1"/>
          <w:sz w:val="28"/>
          <w:szCs w:val="24"/>
        </w:rPr>
        <w:t xml:space="preserve"> года должны соответствовать траектории направления развития, целям и задачам, которые ставит перед собой Россия в Распоряжении Правительства РФ от 13 февраля 2019 г. № 207-р «Об утверждении Стратегии пространственного развития РФ на период до 2025 года», а именно в пункте 4 «Цель, задачи и приоритеты пространственного</w:t>
      </w:r>
      <w:r w:rsidR="008C0DD8" w:rsidRPr="006C6F34">
        <w:rPr>
          <w:rFonts w:ascii="Times New Roman" w:hAnsi="Times New Roman" w:cs="Times New Roman"/>
          <w:color w:val="000000" w:themeColor="text1"/>
          <w:sz w:val="28"/>
          <w:szCs w:val="24"/>
        </w:rPr>
        <w:t xml:space="preserve"> развития Российской Федерации»;  Указе Президента Российской Федерации от 07.05.2018 г. № 204 «О национальных целях и стратегических задачах развития Российской Федерации на период до 2024 года»; </w:t>
      </w:r>
      <w:r w:rsidR="00A31BBE" w:rsidRPr="006C6F34">
        <w:rPr>
          <w:rFonts w:ascii="Times New Roman" w:hAnsi="Times New Roman" w:cs="Times New Roman"/>
          <w:color w:val="000000" w:themeColor="text1"/>
          <w:sz w:val="28"/>
          <w:szCs w:val="24"/>
        </w:rPr>
        <w:t xml:space="preserve">в </w:t>
      </w:r>
      <w:r w:rsidR="008C0DD8" w:rsidRPr="006C6F34">
        <w:rPr>
          <w:rFonts w:ascii="Times New Roman" w:hAnsi="Times New Roman" w:cs="Times New Roman"/>
          <w:color w:val="000000" w:themeColor="text1"/>
          <w:sz w:val="28"/>
          <w:szCs w:val="24"/>
        </w:rPr>
        <w:t>Указ</w:t>
      </w:r>
      <w:r w:rsidR="00A31BBE" w:rsidRPr="006C6F34">
        <w:rPr>
          <w:rFonts w:ascii="Times New Roman" w:hAnsi="Times New Roman" w:cs="Times New Roman"/>
          <w:color w:val="000000" w:themeColor="text1"/>
          <w:sz w:val="28"/>
          <w:szCs w:val="24"/>
        </w:rPr>
        <w:t>е</w:t>
      </w:r>
      <w:r w:rsidR="008C0DD8" w:rsidRPr="006C6F34">
        <w:rPr>
          <w:rFonts w:ascii="Times New Roman" w:hAnsi="Times New Roman" w:cs="Times New Roman"/>
          <w:color w:val="000000" w:themeColor="text1"/>
          <w:sz w:val="28"/>
          <w:szCs w:val="24"/>
        </w:rPr>
        <w:t xml:space="preserve"> Президента Российской Федерации от 21 июля 2020 г. N 474 </w:t>
      </w:r>
      <w:r w:rsidR="00A31BBE" w:rsidRPr="006C6F34">
        <w:rPr>
          <w:rFonts w:ascii="Times New Roman" w:hAnsi="Times New Roman" w:cs="Times New Roman"/>
          <w:color w:val="000000" w:themeColor="text1"/>
          <w:sz w:val="28"/>
          <w:szCs w:val="24"/>
        </w:rPr>
        <w:t>«</w:t>
      </w:r>
      <w:r w:rsidR="008C0DD8" w:rsidRPr="006C6F34">
        <w:rPr>
          <w:rFonts w:ascii="Times New Roman" w:hAnsi="Times New Roman" w:cs="Times New Roman"/>
          <w:color w:val="000000" w:themeColor="text1"/>
          <w:sz w:val="28"/>
          <w:szCs w:val="24"/>
        </w:rPr>
        <w:t>О национальных целях развития Российской Федерации на период до 2030 года</w:t>
      </w:r>
      <w:r w:rsidR="00A31BBE" w:rsidRPr="006C6F34">
        <w:rPr>
          <w:rFonts w:ascii="Times New Roman" w:hAnsi="Times New Roman" w:cs="Times New Roman"/>
          <w:color w:val="000000" w:themeColor="text1"/>
          <w:sz w:val="28"/>
          <w:szCs w:val="24"/>
        </w:rPr>
        <w:t>»;  в Указе Президента Российской Федерации от 09.05.2017 г. № 203 «О Стратегии развития информационного общества в Российской Федерации на 2017 – 2030 годы»</w:t>
      </w:r>
      <w:r w:rsidR="00250E3C" w:rsidRPr="006C6F34">
        <w:rPr>
          <w:rFonts w:ascii="Times New Roman" w:hAnsi="Times New Roman" w:cs="Times New Roman"/>
          <w:color w:val="000000" w:themeColor="text1"/>
          <w:sz w:val="28"/>
          <w:szCs w:val="24"/>
        </w:rPr>
        <w:t xml:space="preserve">. </w:t>
      </w:r>
    </w:p>
    <w:p w:rsidR="00250E3C" w:rsidRPr="006C6F34" w:rsidRDefault="00250E3C" w:rsidP="003E51E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Кроме того, цель и задачи Стратегии должны соответствовать Распоряжени</w:t>
      </w:r>
      <w:r w:rsidR="003E51EF" w:rsidRPr="006C6F34">
        <w:rPr>
          <w:rFonts w:ascii="Times New Roman" w:hAnsi="Times New Roman" w:cs="Times New Roman"/>
          <w:color w:val="000000" w:themeColor="text1"/>
          <w:sz w:val="28"/>
          <w:szCs w:val="24"/>
        </w:rPr>
        <w:t>ю</w:t>
      </w:r>
      <w:r w:rsidRPr="006C6F34">
        <w:rPr>
          <w:rFonts w:ascii="Times New Roman" w:hAnsi="Times New Roman" w:cs="Times New Roman"/>
          <w:color w:val="000000" w:themeColor="text1"/>
          <w:sz w:val="28"/>
          <w:szCs w:val="24"/>
        </w:rPr>
        <w:t xml:space="preserve"> Администрации Псковско</w:t>
      </w:r>
      <w:r w:rsidR="003E51EF" w:rsidRPr="006C6F34">
        <w:rPr>
          <w:rFonts w:ascii="Times New Roman" w:hAnsi="Times New Roman" w:cs="Times New Roman"/>
          <w:color w:val="000000" w:themeColor="text1"/>
          <w:sz w:val="28"/>
          <w:szCs w:val="24"/>
        </w:rPr>
        <w:t xml:space="preserve">й области от 10.12.2020 N 670-р </w:t>
      </w:r>
      <w:r w:rsidRPr="006C6F34">
        <w:rPr>
          <w:rFonts w:ascii="Times New Roman" w:hAnsi="Times New Roman" w:cs="Times New Roman"/>
          <w:color w:val="000000" w:themeColor="text1"/>
          <w:sz w:val="28"/>
          <w:szCs w:val="24"/>
        </w:rPr>
        <w:t>«О Стратегии социально-экономического развития Псковской области до 2035 года».</w:t>
      </w:r>
    </w:p>
    <w:p w:rsidR="006066AA" w:rsidRPr="006C6F34" w:rsidRDefault="006066AA"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Таким образом, Стратегия социально-экономического развития </w:t>
      </w:r>
      <w:r w:rsidR="005D0107" w:rsidRPr="006C6F34">
        <w:rPr>
          <w:rFonts w:ascii="Times New Roman" w:hAnsi="Times New Roman" w:cs="Times New Roman"/>
          <w:color w:val="000000" w:themeColor="text1"/>
          <w:sz w:val="28"/>
          <w:szCs w:val="24"/>
        </w:rPr>
        <w:t>Дновского</w:t>
      </w:r>
      <w:r w:rsidRPr="006C6F34">
        <w:rPr>
          <w:rFonts w:ascii="Times New Roman" w:hAnsi="Times New Roman" w:cs="Times New Roman"/>
          <w:color w:val="000000" w:themeColor="text1"/>
          <w:sz w:val="28"/>
          <w:szCs w:val="24"/>
        </w:rPr>
        <w:t xml:space="preserve"> муниципального района должна исходить из целей, указанных в вышеперечисленной законодательной базе, но при этом строиться на основе своих уникальных территориальных и социально-экономических особенност</w:t>
      </w:r>
      <w:r w:rsidR="009040C8" w:rsidRPr="006C6F34">
        <w:rPr>
          <w:rFonts w:ascii="Times New Roman" w:hAnsi="Times New Roman" w:cs="Times New Roman"/>
          <w:color w:val="000000" w:themeColor="text1"/>
          <w:sz w:val="28"/>
          <w:szCs w:val="24"/>
        </w:rPr>
        <w:t>ях</w:t>
      </w:r>
      <w:r w:rsidRPr="006C6F34">
        <w:rPr>
          <w:rFonts w:ascii="Times New Roman" w:hAnsi="Times New Roman" w:cs="Times New Roman"/>
          <w:color w:val="000000" w:themeColor="text1"/>
          <w:sz w:val="28"/>
          <w:szCs w:val="24"/>
        </w:rPr>
        <w:t xml:space="preserve">. </w:t>
      </w:r>
    </w:p>
    <w:p w:rsidR="006066AA" w:rsidRPr="006C6F34" w:rsidRDefault="006066AA"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Так, в настоящее время глобальная конкурентоспособность районов определяется исходя не только </w:t>
      </w:r>
      <w:r w:rsidR="00052594" w:rsidRPr="006C6F34">
        <w:rPr>
          <w:rFonts w:ascii="Times New Roman" w:hAnsi="Times New Roman" w:cs="Times New Roman"/>
          <w:color w:val="000000" w:themeColor="text1"/>
          <w:sz w:val="28"/>
          <w:szCs w:val="24"/>
        </w:rPr>
        <w:t xml:space="preserve">из </w:t>
      </w:r>
      <w:r w:rsidRPr="006C6F34">
        <w:rPr>
          <w:rFonts w:ascii="Times New Roman" w:hAnsi="Times New Roman" w:cs="Times New Roman"/>
          <w:color w:val="000000" w:themeColor="text1"/>
          <w:sz w:val="28"/>
          <w:szCs w:val="24"/>
        </w:rPr>
        <w:t>их возможности воспроизводить достаточно образованное и здоровое население, но и из способности «удерживать» данное население на территории (т.е. предоставлять</w:t>
      </w:r>
      <w:r w:rsidR="00052594" w:rsidRPr="006C6F34">
        <w:rPr>
          <w:rFonts w:ascii="Times New Roman" w:hAnsi="Times New Roman" w:cs="Times New Roman"/>
          <w:color w:val="000000" w:themeColor="text1"/>
          <w:sz w:val="28"/>
          <w:szCs w:val="24"/>
        </w:rPr>
        <w:t xml:space="preserve"> человеку возможность саморазвития</w:t>
      </w:r>
      <w:r w:rsidRPr="006C6F34">
        <w:rPr>
          <w:rFonts w:ascii="Times New Roman" w:hAnsi="Times New Roman" w:cs="Times New Roman"/>
          <w:color w:val="000000" w:themeColor="text1"/>
          <w:sz w:val="28"/>
          <w:szCs w:val="24"/>
        </w:rPr>
        <w:t>, жить в безопасности и быть здоровыми).</w:t>
      </w:r>
    </w:p>
    <w:p w:rsidR="006066AA" w:rsidRPr="006C6F34" w:rsidRDefault="006066AA"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 То есть желаемым является такое будущее, в котором людям, населяющим </w:t>
      </w:r>
      <w:r w:rsidR="005D0107" w:rsidRPr="006C6F34">
        <w:rPr>
          <w:rFonts w:ascii="Times New Roman" w:hAnsi="Times New Roman" w:cs="Times New Roman"/>
          <w:color w:val="000000" w:themeColor="text1"/>
          <w:sz w:val="28"/>
          <w:szCs w:val="24"/>
        </w:rPr>
        <w:t>Днов</w:t>
      </w:r>
      <w:r w:rsidRPr="006C6F34">
        <w:rPr>
          <w:rFonts w:ascii="Times New Roman" w:hAnsi="Times New Roman" w:cs="Times New Roman"/>
          <w:color w:val="000000" w:themeColor="text1"/>
          <w:sz w:val="28"/>
          <w:szCs w:val="24"/>
        </w:rPr>
        <w:t>ского муниципального района, будет обеспечено достойное и безопасное качество жизни. Качество жизни складывается как из составляющих материального благополучия отдельных семей, так из общих условий для гармоничного развития человека и качества среды  его обитания.</w:t>
      </w:r>
    </w:p>
    <w:p w:rsidR="006066AA" w:rsidRPr="006C6F34" w:rsidRDefault="006066AA"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Именно поэтому стратегический вектор развития муниципалитета должен наиболее эффективно и гармонично совмещать в с</w:t>
      </w:r>
      <w:r w:rsidR="005D0107" w:rsidRPr="006C6F34">
        <w:rPr>
          <w:rFonts w:ascii="Times New Roman" w:hAnsi="Times New Roman" w:cs="Times New Roman"/>
          <w:color w:val="000000" w:themeColor="text1"/>
          <w:sz w:val="28"/>
          <w:szCs w:val="24"/>
        </w:rPr>
        <w:t>ебе разнонаправленные тенденции</w:t>
      </w:r>
      <w:r w:rsidRPr="006C6F34">
        <w:rPr>
          <w:rFonts w:ascii="Times New Roman" w:hAnsi="Times New Roman" w:cs="Times New Roman"/>
          <w:color w:val="000000" w:themeColor="text1"/>
          <w:sz w:val="28"/>
          <w:szCs w:val="24"/>
        </w:rPr>
        <w:t>. Качество социальной среды определяется благоустроенностью, доступностью и качеством услуг, инвестиционными возможностями, безопасностью, профессионализмом органов местного самоуправления, системой социальной защиты и др.</w:t>
      </w:r>
    </w:p>
    <w:p w:rsidR="006066AA" w:rsidRPr="006C6F34" w:rsidRDefault="006066AA"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Главный принцип Стратегии заключается в том, чтобы использовать имеющиеся у района преимущества в процессе создания гармоничной среды, в которой хочется жить и работать. </w:t>
      </w:r>
    </w:p>
    <w:p w:rsidR="006066AA" w:rsidRPr="006C6F34" w:rsidRDefault="006066AA"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Миссия социально-экономического развития </w:t>
      </w:r>
      <w:r w:rsidR="00676E86" w:rsidRPr="006C6F34">
        <w:rPr>
          <w:rFonts w:ascii="Times New Roman" w:hAnsi="Times New Roman" w:cs="Times New Roman"/>
          <w:color w:val="000000" w:themeColor="text1"/>
          <w:sz w:val="28"/>
          <w:szCs w:val="24"/>
        </w:rPr>
        <w:t xml:space="preserve">Дновского </w:t>
      </w:r>
      <w:r w:rsidRPr="006C6F34">
        <w:rPr>
          <w:rFonts w:ascii="Times New Roman" w:hAnsi="Times New Roman" w:cs="Times New Roman"/>
          <w:color w:val="000000" w:themeColor="text1"/>
          <w:sz w:val="28"/>
          <w:szCs w:val="24"/>
        </w:rPr>
        <w:t xml:space="preserve">муниципального района </w:t>
      </w:r>
      <w:r w:rsidR="00676E86" w:rsidRPr="006C6F34">
        <w:rPr>
          <w:rFonts w:ascii="Times New Roman" w:hAnsi="Times New Roman" w:cs="Times New Roman"/>
          <w:color w:val="000000" w:themeColor="text1"/>
          <w:sz w:val="28"/>
          <w:szCs w:val="24"/>
        </w:rPr>
        <w:t>Псковской области</w:t>
      </w:r>
      <w:r w:rsidRPr="006C6F34">
        <w:rPr>
          <w:rFonts w:ascii="Times New Roman" w:hAnsi="Times New Roman" w:cs="Times New Roman"/>
          <w:color w:val="000000" w:themeColor="text1"/>
          <w:sz w:val="28"/>
          <w:szCs w:val="24"/>
        </w:rPr>
        <w:t xml:space="preserve"> до 203</w:t>
      </w:r>
      <w:r w:rsidR="00676E86" w:rsidRPr="006C6F34">
        <w:rPr>
          <w:rFonts w:ascii="Times New Roman" w:hAnsi="Times New Roman" w:cs="Times New Roman"/>
          <w:color w:val="000000" w:themeColor="text1"/>
          <w:sz w:val="28"/>
          <w:szCs w:val="24"/>
        </w:rPr>
        <w:t>5</w:t>
      </w:r>
      <w:r w:rsidRPr="006C6F34">
        <w:rPr>
          <w:rFonts w:ascii="Times New Roman" w:hAnsi="Times New Roman" w:cs="Times New Roman"/>
          <w:color w:val="000000" w:themeColor="text1"/>
          <w:sz w:val="28"/>
          <w:szCs w:val="24"/>
        </w:rPr>
        <w:t xml:space="preserve"> года – «</w:t>
      </w:r>
      <w:r w:rsidR="00676E86" w:rsidRPr="006C6F34">
        <w:rPr>
          <w:rFonts w:ascii="Times New Roman" w:hAnsi="Times New Roman" w:cs="Times New Roman"/>
          <w:color w:val="000000" w:themeColor="text1"/>
          <w:sz w:val="28"/>
          <w:szCs w:val="24"/>
        </w:rPr>
        <w:t>Дновский</w:t>
      </w:r>
      <w:r w:rsidRPr="006C6F34">
        <w:rPr>
          <w:rFonts w:ascii="Times New Roman" w:hAnsi="Times New Roman" w:cs="Times New Roman"/>
          <w:color w:val="000000" w:themeColor="text1"/>
          <w:sz w:val="28"/>
          <w:szCs w:val="24"/>
        </w:rPr>
        <w:t xml:space="preserve"> муниципальный район – территория для достойной жизни населения, которая основана на ускорении экономического развития, развитии социальной сферы и человеческого потенциала». </w:t>
      </w:r>
    </w:p>
    <w:p w:rsidR="0086197F" w:rsidRPr="006C6F34" w:rsidRDefault="00676E86"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Главная стратегическая цель Днов</w:t>
      </w:r>
      <w:r w:rsidR="006066AA" w:rsidRPr="006C6F34">
        <w:rPr>
          <w:rFonts w:ascii="Times New Roman" w:hAnsi="Times New Roman" w:cs="Times New Roman"/>
          <w:color w:val="000000" w:themeColor="text1"/>
          <w:sz w:val="28"/>
          <w:szCs w:val="24"/>
        </w:rPr>
        <w:t>ского муниципального района – стремление к полноценному социально-экономическому развитию муниципального района</w:t>
      </w:r>
      <w:r w:rsidR="00141CB5" w:rsidRPr="006C6F34">
        <w:rPr>
          <w:rFonts w:ascii="Times New Roman" w:hAnsi="Times New Roman" w:cs="Times New Roman"/>
          <w:color w:val="000000" w:themeColor="text1"/>
          <w:sz w:val="28"/>
          <w:szCs w:val="24"/>
        </w:rPr>
        <w:t>.</w:t>
      </w:r>
      <w:r w:rsidR="0086197F" w:rsidRPr="006C6F34">
        <w:rPr>
          <w:rFonts w:ascii="Times New Roman" w:hAnsi="Times New Roman" w:cs="Times New Roman"/>
          <w:color w:val="000000" w:themeColor="text1"/>
          <w:sz w:val="28"/>
          <w:szCs w:val="24"/>
        </w:rPr>
        <w:t xml:space="preserve"> </w:t>
      </w:r>
    </w:p>
    <w:p w:rsidR="006066AA" w:rsidRPr="006C6F34" w:rsidRDefault="0086197F"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Под «полноценным социально-экономическим развитием»</w:t>
      </w:r>
      <w:r w:rsidR="006066AA" w:rsidRPr="006C6F34">
        <w:rPr>
          <w:rFonts w:ascii="Times New Roman" w:hAnsi="Times New Roman" w:cs="Times New Roman"/>
          <w:color w:val="000000" w:themeColor="text1"/>
          <w:sz w:val="28"/>
          <w:szCs w:val="24"/>
        </w:rPr>
        <w:t xml:space="preserve"> </w:t>
      </w:r>
      <w:r w:rsidRPr="006C6F34">
        <w:rPr>
          <w:rFonts w:ascii="Times New Roman" w:hAnsi="Times New Roman" w:cs="Times New Roman"/>
          <w:color w:val="000000" w:themeColor="text1"/>
          <w:sz w:val="28"/>
          <w:szCs w:val="24"/>
        </w:rPr>
        <w:t xml:space="preserve">следует понимать </w:t>
      </w:r>
      <w:r w:rsidR="00141CB5" w:rsidRPr="006C6F34">
        <w:rPr>
          <w:rFonts w:ascii="Times New Roman" w:hAnsi="Times New Roman" w:cs="Times New Roman"/>
          <w:color w:val="000000" w:themeColor="text1"/>
          <w:sz w:val="28"/>
          <w:szCs w:val="24"/>
        </w:rPr>
        <w:t>многостороннее изменение муниципального образования на основе</w:t>
      </w:r>
      <w:r w:rsidR="006066AA" w:rsidRPr="006C6F34">
        <w:rPr>
          <w:rFonts w:ascii="Times New Roman" w:hAnsi="Times New Roman" w:cs="Times New Roman"/>
          <w:color w:val="000000" w:themeColor="text1"/>
          <w:sz w:val="28"/>
          <w:szCs w:val="24"/>
        </w:rPr>
        <w:t xml:space="preserve"> взаимосвязи таких процессов, как повышение инвестиционной привлекательности, продуктивное использование перспективной промышленной базы и формирование человеческого капитала, состоящего из экономически активных жителей с реализованным личностным потенциалом.</w:t>
      </w:r>
    </w:p>
    <w:p w:rsidR="00B81661" w:rsidRPr="006C6F34" w:rsidRDefault="00B81661" w:rsidP="006066AA">
      <w:pPr>
        <w:spacing w:line="360" w:lineRule="auto"/>
        <w:ind w:firstLine="567"/>
        <w:jc w:val="both"/>
        <w:rPr>
          <w:rFonts w:ascii="Times New Roman" w:hAnsi="Times New Roman" w:cs="Times New Roman"/>
          <w:color w:val="000000" w:themeColor="text1"/>
          <w:sz w:val="28"/>
          <w:szCs w:val="24"/>
        </w:rPr>
      </w:pPr>
    </w:p>
    <w:p w:rsidR="00576B7F" w:rsidRPr="006C6F34" w:rsidRDefault="00576B7F" w:rsidP="002A6F3B">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Задачи и приоритеты социально-экономического развития муниципального образования «Дновский район» Псковской области</w:t>
      </w:r>
    </w:p>
    <w:p w:rsidR="00B81661" w:rsidRPr="006C6F34" w:rsidRDefault="00B81661" w:rsidP="002A6F3B">
      <w:pPr>
        <w:spacing w:line="360" w:lineRule="auto"/>
        <w:jc w:val="both"/>
        <w:rPr>
          <w:rFonts w:ascii="Times New Roman" w:hAnsi="Times New Roman" w:cs="Times New Roman"/>
          <w:b/>
          <w:color w:val="000000" w:themeColor="text1"/>
          <w:sz w:val="28"/>
          <w:szCs w:val="24"/>
        </w:rPr>
      </w:pPr>
    </w:p>
    <w:p w:rsidR="00576B7F" w:rsidRPr="006C6F34" w:rsidRDefault="000708FA" w:rsidP="006066AA">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Построение Стратегии социально-экономического развития Дновского муниципального района Псковской области до 2035, исходя из миссии и цели, возможно посредством комплексного развития стратегических направлений, с помощью решения первостепенных задач по их развитию:</w:t>
      </w:r>
    </w:p>
    <w:p w:rsidR="00362ADF" w:rsidRPr="006C6F34" w:rsidRDefault="00D30653"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Приоритетное н</w:t>
      </w:r>
      <w:r w:rsidR="00362ADF" w:rsidRPr="006C6F34">
        <w:rPr>
          <w:rFonts w:ascii="Times New Roman" w:hAnsi="Times New Roman" w:cs="Times New Roman"/>
          <w:color w:val="000000" w:themeColor="text1"/>
          <w:sz w:val="28"/>
          <w:szCs w:val="24"/>
        </w:rPr>
        <w:t>аправление 1. Развитие человеческого капитала, состоящего из экономически активных жителей с реализованным личностным потенциалом:</w:t>
      </w:r>
    </w:p>
    <w:p w:rsidR="00362ADF" w:rsidRPr="006C6F34" w:rsidRDefault="00362ADF"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Задача 1. Развитие системы образования.</w:t>
      </w:r>
    </w:p>
    <w:p w:rsidR="00362ADF" w:rsidRPr="006C6F34" w:rsidRDefault="00362ADF"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Задача 2. Повышение уровня культуры.</w:t>
      </w:r>
    </w:p>
    <w:p w:rsidR="00362ADF" w:rsidRPr="006C6F34" w:rsidRDefault="00362ADF"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Задача 3. Развитие физической культуры и спорта.</w:t>
      </w:r>
    </w:p>
    <w:p w:rsidR="00362ADF" w:rsidRPr="006C6F34" w:rsidRDefault="00362ADF"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Задача 4. Обеспечение населения комфортными для проживания жилищными условиями.</w:t>
      </w:r>
    </w:p>
    <w:p w:rsidR="00362ADF" w:rsidRPr="006C6F34" w:rsidRDefault="00362ADF"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Задача 5. Обеспечение эффективного функционирования и устойчивого развития жилищно-коммунального хозяйства</w:t>
      </w:r>
      <w:r w:rsidR="00FB1744" w:rsidRPr="006C6F34">
        <w:rPr>
          <w:rFonts w:ascii="Times New Roman" w:hAnsi="Times New Roman" w:cs="Times New Roman"/>
          <w:color w:val="000000" w:themeColor="text1"/>
          <w:sz w:val="28"/>
          <w:szCs w:val="24"/>
        </w:rPr>
        <w:t>.</w:t>
      </w:r>
    </w:p>
    <w:p w:rsidR="00FB1744" w:rsidRPr="006C6F34" w:rsidRDefault="00FB1744"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Задача 6. Построение доступной для населения системы здравоохранения.</w:t>
      </w:r>
    </w:p>
    <w:p w:rsidR="00362ADF" w:rsidRPr="006C6F34" w:rsidRDefault="00D30653"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Приоритетное н</w:t>
      </w:r>
      <w:r w:rsidR="00362ADF" w:rsidRPr="006C6F34">
        <w:rPr>
          <w:rFonts w:ascii="Times New Roman" w:hAnsi="Times New Roman" w:cs="Times New Roman"/>
          <w:color w:val="000000" w:themeColor="text1"/>
          <w:sz w:val="28"/>
          <w:szCs w:val="24"/>
        </w:rPr>
        <w:t xml:space="preserve">аправление 2. Обеспечение инфраструктурного развития территории муниципального </w:t>
      </w:r>
      <w:r w:rsidR="008658F1" w:rsidRPr="006C6F34">
        <w:rPr>
          <w:rFonts w:ascii="Times New Roman" w:hAnsi="Times New Roman" w:cs="Times New Roman"/>
          <w:color w:val="000000" w:themeColor="text1"/>
          <w:sz w:val="28"/>
          <w:szCs w:val="24"/>
        </w:rPr>
        <w:t>образования</w:t>
      </w:r>
      <w:r w:rsidR="00362ADF" w:rsidRPr="006C6F34">
        <w:rPr>
          <w:rFonts w:ascii="Times New Roman" w:hAnsi="Times New Roman" w:cs="Times New Roman"/>
          <w:color w:val="000000" w:themeColor="text1"/>
          <w:sz w:val="28"/>
          <w:szCs w:val="24"/>
        </w:rPr>
        <w:t>:</w:t>
      </w:r>
    </w:p>
    <w:p w:rsidR="00362ADF" w:rsidRPr="006C6F34" w:rsidRDefault="00362ADF"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Задача 1. Совершенствование </w:t>
      </w:r>
      <w:r w:rsidR="007943E4" w:rsidRPr="006C6F34">
        <w:rPr>
          <w:rFonts w:ascii="Times New Roman" w:hAnsi="Times New Roman" w:cs="Times New Roman"/>
          <w:color w:val="000000" w:themeColor="text1"/>
          <w:sz w:val="28"/>
          <w:szCs w:val="24"/>
        </w:rPr>
        <w:t xml:space="preserve">и расширение </w:t>
      </w:r>
      <w:r w:rsidRPr="006C6F34">
        <w:rPr>
          <w:rFonts w:ascii="Times New Roman" w:hAnsi="Times New Roman" w:cs="Times New Roman"/>
          <w:color w:val="000000" w:themeColor="text1"/>
          <w:sz w:val="28"/>
          <w:szCs w:val="24"/>
        </w:rPr>
        <w:t>транспортной инфраструктуры</w:t>
      </w:r>
      <w:r w:rsidR="00A42606" w:rsidRPr="006C6F34">
        <w:rPr>
          <w:rFonts w:ascii="Times New Roman" w:hAnsi="Times New Roman" w:cs="Times New Roman"/>
          <w:color w:val="000000" w:themeColor="text1"/>
          <w:sz w:val="28"/>
          <w:szCs w:val="24"/>
        </w:rPr>
        <w:t xml:space="preserve"> города Дно и</w:t>
      </w:r>
      <w:r w:rsidR="007943E4" w:rsidRPr="006C6F34">
        <w:rPr>
          <w:rFonts w:ascii="Times New Roman" w:hAnsi="Times New Roman" w:cs="Times New Roman"/>
          <w:color w:val="000000" w:themeColor="text1"/>
          <w:sz w:val="28"/>
          <w:szCs w:val="24"/>
        </w:rPr>
        <w:t xml:space="preserve"> близлежащих к городу Дно территорий для увеличения точек роста муниципального образования</w:t>
      </w:r>
      <w:r w:rsidR="00A42606" w:rsidRPr="006C6F34">
        <w:rPr>
          <w:rFonts w:ascii="Times New Roman" w:hAnsi="Times New Roman" w:cs="Times New Roman"/>
          <w:color w:val="000000" w:themeColor="text1"/>
          <w:sz w:val="28"/>
          <w:szCs w:val="24"/>
        </w:rPr>
        <w:t>.</w:t>
      </w:r>
    </w:p>
    <w:p w:rsidR="00362ADF" w:rsidRPr="006C6F34" w:rsidRDefault="00362ADF"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Задача </w:t>
      </w:r>
      <w:r w:rsidR="00F6267B" w:rsidRPr="006C6F34">
        <w:rPr>
          <w:rFonts w:ascii="Times New Roman" w:hAnsi="Times New Roman" w:cs="Times New Roman"/>
          <w:color w:val="000000" w:themeColor="text1"/>
          <w:sz w:val="28"/>
          <w:szCs w:val="24"/>
        </w:rPr>
        <w:t>2</w:t>
      </w:r>
      <w:r w:rsidRPr="006C6F34">
        <w:rPr>
          <w:rFonts w:ascii="Times New Roman" w:hAnsi="Times New Roman" w:cs="Times New Roman"/>
          <w:color w:val="000000" w:themeColor="text1"/>
          <w:sz w:val="28"/>
          <w:szCs w:val="24"/>
        </w:rPr>
        <w:t>. Обеспечение комплексного развития сельских территорий муниципального образования</w:t>
      </w:r>
      <w:r w:rsidR="00382EDF" w:rsidRPr="006C6F34">
        <w:rPr>
          <w:rFonts w:ascii="Times New Roman" w:hAnsi="Times New Roman" w:cs="Times New Roman"/>
          <w:color w:val="000000" w:themeColor="text1"/>
          <w:sz w:val="28"/>
          <w:szCs w:val="24"/>
        </w:rPr>
        <w:t xml:space="preserve"> в </w:t>
      </w:r>
      <w:r w:rsidR="00E30D9C" w:rsidRPr="006C6F34">
        <w:rPr>
          <w:rFonts w:ascii="Times New Roman" w:hAnsi="Times New Roman" w:cs="Times New Roman"/>
          <w:color w:val="000000" w:themeColor="text1"/>
          <w:sz w:val="28"/>
          <w:szCs w:val="24"/>
        </w:rPr>
        <w:t>зоне, основной специализацией которой, согласно функциональной типологии, является сельскохозяйственная деятельность</w:t>
      </w:r>
      <w:r w:rsidR="0003500E" w:rsidRPr="006C6F34">
        <w:rPr>
          <w:rFonts w:ascii="Times New Roman" w:hAnsi="Times New Roman" w:cs="Times New Roman"/>
          <w:color w:val="000000" w:themeColor="text1"/>
          <w:sz w:val="28"/>
          <w:szCs w:val="24"/>
        </w:rPr>
        <w:t>.</w:t>
      </w:r>
    </w:p>
    <w:p w:rsidR="00362ADF" w:rsidRPr="006C6F34" w:rsidRDefault="00362ADF"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Задача </w:t>
      </w:r>
      <w:r w:rsidR="00F6267B" w:rsidRPr="006C6F34">
        <w:rPr>
          <w:rFonts w:ascii="Times New Roman" w:hAnsi="Times New Roman" w:cs="Times New Roman"/>
          <w:color w:val="000000" w:themeColor="text1"/>
          <w:sz w:val="28"/>
          <w:szCs w:val="24"/>
        </w:rPr>
        <w:t>3</w:t>
      </w:r>
      <w:r w:rsidRPr="006C6F34">
        <w:rPr>
          <w:rFonts w:ascii="Times New Roman" w:hAnsi="Times New Roman" w:cs="Times New Roman"/>
          <w:color w:val="000000" w:themeColor="text1"/>
          <w:sz w:val="28"/>
          <w:szCs w:val="24"/>
        </w:rPr>
        <w:t xml:space="preserve">. </w:t>
      </w:r>
      <w:r w:rsidR="00F6267B" w:rsidRPr="006C6F34">
        <w:rPr>
          <w:rFonts w:ascii="Times New Roman" w:hAnsi="Times New Roman" w:cs="Times New Roman"/>
          <w:color w:val="000000" w:themeColor="text1"/>
          <w:sz w:val="28"/>
          <w:szCs w:val="24"/>
        </w:rPr>
        <w:t xml:space="preserve">Формирование современной городской среды </w:t>
      </w:r>
      <w:r w:rsidR="00D9325D" w:rsidRPr="006C6F34">
        <w:rPr>
          <w:rFonts w:ascii="Times New Roman" w:hAnsi="Times New Roman" w:cs="Times New Roman"/>
          <w:color w:val="000000" w:themeColor="text1"/>
          <w:sz w:val="28"/>
          <w:szCs w:val="24"/>
        </w:rPr>
        <w:t xml:space="preserve">муниципального </w:t>
      </w:r>
      <w:r w:rsidR="008658F1" w:rsidRPr="006C6F34">
        <w:rPr>
          <w:rFonts w:ascii="Times New Roman" w:hAnsi="Times New Roman" w:cs="Times New Roman"/>
          <w:color w:val="000000" w:themeColor="text1"/>
          <w:sz w:val="28"/>
          <w:szCs w:val="24"/>
        </w:rPr>
        <w:t>образования</w:t>
      </w:r>
      <w:r w:rsidR="00DC3EFC" w:rsidRPr="006C6F34">
        <w:rPr>
          <w:rFonts w:ascii="Times New Roman" w:hAnsi="Times New Roman" w:cs="Times New Roman"/>
          <w:color w:val="000000" w:themeColor="text1"/>
          <w:sz w:val="28"/>
          <w:szCs w:val="24"/>
        </w:rPr>
        <w:t xml:space="preserve"> для </w:t>
      </w:r>
      <w:r w:rsidR="00827FF1" w:rsidRPr="006C6F34">
        <w:rPr>
          <w:rFonts w:ascii="Times New Roman" w:hAnsi="Times New Roman" w:cs="Times New Roman"/>
          <w:color w:val="000000" w:themeColor="text1"/>
          <w:sz w:val="28"/>
          <w:szCs w:val="24"/>
        </w:rPr>
        <w:t>преодоления стагнации в территориях, наиболее удалённых от С</w:t>
      </w:r>
      <w:r w:rsidR="001E7794" w:rsidRPr="006C6F34">
        <w:rPr>
          <w:rFonts w:ascii="Times New Roman" w:hAnsi="Times New Roman" w:cs="Times New Roman"/>
          <w:color w:val="000000" w:themeColor="text1"/>
          <w:sz w:val="28"/>
          <w:szCs w:val="24"/>
        </w:rPr>
        <w:t>а</w:t>
      </w:r>
      <w:r w:rsidR="00827FF1" w:rsidRPr="006C6F34">
        <w:rPr>
          <w:rFonts w:ascii="Times New Roman" w:hAnsi="Times New Roman" w:cs="Times New Roman"/>
          <w:color w:val="000000" w:themeColor="text1"/>
          <w:sz w:val="28"/>
          <w:szCs w:val="24"/>
        </w:rPr>
        <w:t xml:space="preserve">нкт-Петербурга и являющихся точками стагнации и депрессивными </w:t>
      </w:r>
      <w:r w:rsidR="001E7794" w:rsidRPr="006C6F34">
        <w:rPr>
          <w:rFonts w:ascii="Times New Roman" w:hAnsi="Times New Roman" w:cs="Times New Roman"/>
          <w:color w:val="000000" w:themeColor="text1"/>
          <w:sz w:val="28"/>
          <w:szCs w:val="24"/>
        </w:rPr>
        <w:t>территориями</w:t>
      </w:r>
      <w:r w:rsidR="00827FF1" w:rsidRPr="006C6F34">
        <w:rPr>
          <w:rFonts w:ascii="Times New Roman" w:hAnsi="Times New Roman" w:cs="Times New Roman"/>
          <w:color w:val="000000" w:themeColor="text1"/>
          <w:sz w:val="28"/>
          <w:szCs w:val="24"/>
        </w:rPr>
        <w:t xml:space="preserve"> муниципального образования.</w:t>
      </w:r>
    </w:p>
    <w:p w:rsidR="00362ADF" w:rsidRPr="006C6F34" w:rsidRDefault="00D30653" w:rsidP="00362AD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Приоритетное н</w:t>
      </w:r>
      <w:r w:rsidR="00362ADF" w:rsidRPr="006C6F34">
        <w:rPr>
          <w:rFonts w:ascii="Times New Roman" w:hAnsi="Times New Roman" w:cs="Times New Roman"/>
          <w:color w:val="000000" w:themeColor="text1"/>
          <w:sz w:val="28"/>
          <w:szCs w:val="24"/>
        </w:rPr>
        <w:t>аправление 3.</w:t>
      </w:r>
      <w:r w:rsidR="00362ADF" w:rsidRPr="006C6F34">
        <w:rPr>
          <w:rFonts w:ascii="Times New Roman" w:hAnsi="Times New Roman" w:cs="Times New Roman"/>
          <w:color w:val="000000" w:themeColor="text1"/>
          <w:sz w:val="28"/>
          <w:szCs w:val="24"/>
        </w:rPr>
        <w:tab/>
      </w:r>
      <w:r w:rsidR="00936D54" w:rsidRPr="006C6F34">
        <w:rPr>
          <w:rFonts w:ascii="Times New Roman" w:hAnsi="Times New Roman" w:cs="Times New Roman"/>
          <w:color w:val="000000" w:themeColor="text1"/>
          <w:sz w:val="28"/>
          <w:szCs w:val="24"/>
        </w:rPr>
        <w:t>Содействие экономическому развитию и инвестиционной привлекательности в муниципальном  образовании</w:t>
      </w:r>
      <w:r w:rsidR="00362ADF" w:rsidRPr="006C6F34">
        <w:rPr>
          <w:rFonts w:ascii="Times New Roman" w:hAnsi="Times New Roman" w:cs="Times New Roman"/>
          <w:color w:val="000000" w:themeColor="text1"/>
          <w:sz w:val="28"/>
          <w:szCs w:val="24"/>
        </w:rPr>
        <w:t>:</w:t>
      </w:r>
    </w:p>
    <w:p w:rsidR="00936D54" w:rsidRPr="006C6F34" w:rsidRDefault="00936D54" w:rsidP="00936D54">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Задача 1. Формирование на территории муниципального образования условий, благоприятных для роста инвестиционной активности, обеспечивающей экономический подъем и повышение уровня жизни населения.</w:t>
      </w:r>
    </w:p>
    <w:p w:rsidR="00936D54" w:rsidRPr="006C6F34" w:rsidRDefault="00936D54" w:rsidP="00936D54">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Задача 2. Обеспечение благоприятных условий для развития малого и среднего предп</w:t>
      </w:r>
      <w:r w:rsidR="001B3581" w:rsidRPr="006C6F34">
        <w:rPr>
          <w:rFonts w:ascii="Times New Roman" w:hAnsi="Times New Roman" w:cs="Times New Roman"/>
          <w:color w:val="000000" w:themeColor="text1"/>
          <w:sz w:val="28"/>
          <w:szCs w:val="24"/>
        </w:rPr>
        <w:t>ринимательства, социально-ориен</w:t>
      </w:r>
      <w:r w:rsidRPr="006C6F34">
        <w:rPr>
          <w:rFonts w:ascii="Times New Roman" w:hAnsi="Times New Roman" w:cs="Times New Roman"/>
          <w:color w:val="000000" w:themeColor="text1"/>
          <w:sz w:val="28"/>
          <w:szCs w:val="24"/>
        </w:rPr>
        <w:t>т</w:t>
      </w:r>
      <w:r w:rsidR="001B3581" w:rsidRPr="006C6F34">
        <w:rPr>
          <w:rFonts w:ascii="Times New Roman" w:hAnsi="Times New Roman" w:cs="Times New Roman"/>
          <w:color w:val="000000" w:themeColor="text1"/>
          <w:sz w:val="28"/>
          <w:szCs w:val="24"/>
        </w:rPr>
        <w:t>и</w:t>
      </w:r>
      <w:r w:rsidRPr="006C6F34">
        <w:rPr>
          <w:rFonts w:ascii="Times New Roman" w:hAnsi="Times New Roman" w:cs="Times New Roman"/>
          <w:color w:val="000000" w:themeColor="text1"/>
          <w:sz w:val="28"/>
          <w:szCs w:val="24"/>
        </w:rPr>
        <w:t>рованных некоммерческих организаций.</w:t>
      </w:r>
    </w:p>
    <w:p w:rsidR="00936D54" w:rsidRPr="006C6F34" w:rsidRDefault="00936D54" w:rsidP="00936D54">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Задача 3. Содействие занятости населения.</w:t>
      </w:r>
    </w:p>
    <w:p w:rsidR="00B81661" w:rsidRPr="006C6F34" w:rsidRDefault="00B81661" w:rsidP="002A6F3B">
      <w:pPr>
        <w:spacing w:line="360" w:lineRule="auto"/>
        <w:jc w:val="both"/>
        <w:rPr>
          <w:rFonts w:ascii="Times New Roman" w:hAnsi="Times New Roman" w:cs="Times New Roman"/>
          <w:b/>
          <w:color w:val="000000" w:themeColor="text1"/>
          <w:sz w:val="28"/>
          <w:szCs w:val="24"/>
        </w:rPr>
      </w:pPr>
    </w:p>
    <w:p w:rsidR="00994F38" w:rsidRPr="006C6F34" w:rsidRDefault="00994F38" w:rsidP="002A6F3B">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Сценарии социально-экономического развития</w:t>
      </w:r>
    </w:p>
    <w:p w:rsidR="0045032E" w:rsidRPr="006C6F34" w:rsidRDefault="0045032E"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В связи с неопределенностью внешних условий есть необходимость рассмотрения трех возможных сценариев реализации Стратегии:</w:t>
      </w:r>
    </w:p>
    <w:p w:rsidR="0045032E" w:rsidRPr="006C6F34" w:rsidRDefault="0045032E"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1)</w:t>
      </w:r>
      <w:r w:rsidRPr="006C6F34">
        <w:rPr>
          <w:rFonts w:ascii="Times New Roman" w:hAnsi="Times New Roman" w:cs="Times New Roman"/>
          <w:color w:val="000000" w:themeColor="text1"/>
          <w:sz w:val="28"/>
          <w:szCs w:val="24"/>
        </w:rPr>
        <w:tab/>
        <w:t xml:space="preserve">Консервативный; </w:t>
      </w:r>
    </w:p>
    <w:p w:rsidR="0045032E" w:rsidRPr="006C6F34" w:rsidRDefault="0045032E"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2)</w:t>
      </w:r>
      <w:r w:rsidRPr="006C6F34">
        <w:rPr>
          <w:rFonts w:ascii="Times New Roman" w:hAnsi="Times New Roman" w:cs="Times New Roman"/>
          <w:color w:val="000000" w:themeColor="text1"/>
          <w:sz w:val="28"/>
          <w:szCs w:val="24"/>
        </w:rPr>
        <w:tab/>
        <w:t>Базовый;</w:t>
      </w:r>
    </w:p>
    <w:p w:rsidR="0045032E" w:rsidRPr="006C6F34" w:rsidRDefault="00C86C57"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3)</w:t>
      </w:r>
      <w:r w:rsidRPr="006C6F34">
        <w:rPr>
          <w:rFonts w:ascii="Times New Roman" w:hAnsi="Times New Roman" w:cs="Times New Roman"/>
          <w:color w:val="000000" w:themeColor="text1"/>
          <w:sz w:val="28"/>
          <w:szCs w:val="24"/>
        </w:rPr>
        <w:tab/>
        <w:t>Целевой.</w:t>
      </w:r>
    </w:p>
    <w:p w:rsidR="0045032E" w:rsidRPr="006C6F34" w:rsidRDefault="0045032E"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Консервативный сценарий.</w:t>
      </w:r>
    </w:p>
    <w:p w:rsidR="0045032E" w:rsidRPr="006C6F34" w:rsidRDefault="0045032E"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Данный сценарий рассматривает развитие экономики в условиях негативной динамики развития, замедлением темпов экономического роста, снижения ВВП, падения инвестиций в основной капитал, усиления инфляции, падения доходов и снижения уровня жизни населения. </w:t>
      </w:r>
    </w:p>
    <w:p w:rsidR="0045032E" w:rsidRPr="006C6F34" w:rsidRDefault="0045032E"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Базовый сценарий. </w:t>
      </w:r>
    </w:p>
    <w:p w:rsidR="0045032E" w:rsidRPr="006C6F34" w:rsidRDefault="0045032E"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Данный сценарий характеризует развитие экономики в условиях консервативных тенденций изменения внешних факторов при сохранении консервативной бюджетной политики, в том числе в части социальных обязательств. </w:t>
      </w:r>
    </w:p>
    <w:p w:rsidR="0045032E" w:rsidRPr="006C6F34" w:rsidRDefault="0045032E"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Целевой сценарий.</w:t>
      </w:r>
    </w:p>
    <w:p w:rsidR="0045032E" w:rsidRPr="006C6F34" w:rsidRDefault="0045032E" w:rsidP="0045032E">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Данный сценарий ориентирован на достижение целевых показателей социально-экономического развития и решение задач стратегического планирования. Предполагается устойчивый темп роста экономики, снижение инфляции, рост инвестиций в основной капитал.</w:t>
      </w:r>
    </w:p>
    <w:p w:rsidR="00B81661" w:rsidRPr="006C6F34" w:rsidRDefault="00B81661" w:rsidP="002A6F3B">
      <w:pPr>
        <w:spacing w:line="360" w:lineRule="auto"/>
        <w:jc w:val="both"/>
        <w:rPr>
          <w:rFonts w:ascii="Times New Roman" w:hAnsi="Times New Roman" w:cs="Times New Roman"/>
          <w:b/>
          <w:color w:val="000000" w:themeColor="text1"/>
          <w:sz w:val="28"/>
          <w:szCs w:val="24"/>
        </w:rPr>
      </w:pPr>
    </w:p>
    <w:p w:rsidR="00B81661" w:rsidRPr="006C6F34" w:rsidRDefault="004E1830" w:rsidP="00B81661">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 xml:space="preserve">Выбор методики прогнозирования </w:t>
      </w:r>
    </w:p>
    <w:p w:rsidR="004E1830" w:rsidRPr="006C6F34" w:rsidRDefault="004E1830" w:rsidP="004E1830">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При разработке прогноза социально-экономического развития Дновского муниципального района на 15 лет использовались статистические и эконометрические методы (прогнозная экстраполяция трендом, метод анализа временных рядов).</w:t>
      </w:r>
    </w:p>
    <w:p w:rsidR="00B81661" w:rsidRPr="006C6F34" w:rsidRDefault="00B81661" w:rsidP="004E1830">
      <w:pPr>
        <w:spacing w:line="360" w:lineRule="auto"/>
        <w:ind w:firstLine="567"/>
        <w:jc w:val="both"/>
        <w:rPr>
          <w:rFonts w:ascii="Times New Roman" w:hAnsi="Times New Roman" w:cs="Times New Roman"/>
          <w:color w:val="000000" w:themeColor="text1"/>
          <w:sz w:val="28"/>
          <w:szCs w:val="24"/>
        </w:rPr>
      </w:pPr>
    </w:p>
    <w:p w:rsidR="00BE7168" w:rsidRPr="006C6F34" w:rsidRDefault="00BE7168" w:rsidP="002A6F3B">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 xml:space="preserve">Выбор основных показателей </w:t>
      </w:r>
    </w:p>
    <w:p w:rsidR="00BF7C2F" w:rsidRPr="006C6F34" w:rsidRDefault="00BF7C2F" w:rsidP="00BF7C2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Прогноз включает в себя таблицу с отчетными и прогнозными значениями показателей социально-экономического развития Дновского муниципального района.</w:t>
      </w:r>
    </w:p>
    <w:p w:rsidR="00BF7C2F" w:rsidRPr="006C6F34" w:rsidRDefault="00BF7C2F" w:rsidP="00BF7C2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Таблица показателей Прогноза содержит систему ключевых показателей социально-экономического развития Дновского муниципального района, объединенных в соответствующие разделы по основным направлениям экономики и социальной сферы, включающие отчетные данные за последние годы, а также прогнозные данные в соответствии с этапами реализации Стратегии.</w:t>
      </w:r>
    </w:p>
    <w:p w:rsidR="00BF7C2F" w:rsidRPr="006C6F34" w:rsidRDefault="00BF7C2F" w:rsidP="00BF7C2F">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Исходная информация для разработки прогноза социально-экономического развития Дновского муниципального района получена от органов государственной статистики и других органов государственной власти, из официальной отчетности </w:t>
      </w:r>
      <w:r w:rsidR="008658F1" w:rsidRPr="006C6F34">
        <w:rPr>
          <w:rFonts w:ascii="Times New Roman" w:hAnsi="Times New Roman" w:cs="Times New Roman"/>
          <w:color w:val="000000" w:themeColor="text1"/>
          <w:sz w:val="28"/>
          <w:szCs w:val="24"/>
        </w:rPr>
        <w:t>муниципального образования</w:t>
      </w:r>
      <w:r w:rsidRPr="006C6F34">
        <w:rPr>
          <w:rFonts w:ascii="Times New Roman" w:hAnsi="Times New Roman" w:cs="Times New Roman"/>
          <w:color w:val="000000" w:themeColor="text1"/>
          <w:sz w:val="28"/>
          <w:szCs w:val="24"/>
        </w:rPr>
        <w:t>, а также из других источников, включая различные Интернет-ресурсы.</w:t>
      </w:r>
    </w:p>
    <w:p w:rsidR="00B81661" w:rsidRPr="006C6F34" w:rsidRDefault="00B81661" w:rsidP="00BF7C2F">
      <w:pPr>
        <w:spacing w:line="360" w:lineRule="auto"/>
        <w:ind w:firstLine="567"/>
        <w:jc w:val="both"/>
        <w:rPr>
          <w:rFonts w:ascii="Times New Roman" w:hAnsi="Times New Roman" w:cs="Times New Roman"/>
          <w:color w:val="000000" w:themeColor="text1"/>
          <w:sz w:val="28"/>
          <w:szCs w:val="24"/>
        </w:rPr>
      </w:pPr>
    </w:p>
    <w:p w:rsidR="00392BF1" w:rsidRPr="006C6F34" w:rsidRDefault="00BE7168" w:rsidP="002A6F3B">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Разработка прогноза</w:t>
      </w:r>
    </w:p>
    <w:p w:rsidR="002A6FB0" w:rsidRPr="006C6F34" w:rsidRDefault="002A6FB0" w:rsidP="002A6FB0">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Долгосрочный прогноз разработан с целью определения внутренних и внешних условий, тенденций, ограничений, диспропорций, дисбалансов, возможностей социально-экономического развития Дновского муниципального района. Долгосрочный прогноз разработан на вариативной основе. </w:t>
      </w:r>
    </w:p>
    <w:p w:rsidR="00D90973" w:rsidRPr="006C6F34" w:rsidRDefault="00D90973" w:rsidP="002A6FB0">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Стратегия включает  в себя три основных этапа:</w:t>
      </w:r>
    </w:p>
    <w:p w:rsidR="00D90973" w:rsidRPr="006C6F34" w:rsidRDefault="00D90973" w:rsidP="00B562C7">
      <w:pPr>
        <w:pStyle w:val="a4"/>
        <w:numPr>
          <w:ilvl w:val="0"/>
          <w:numId w:val="18"/>
        </w:numPr>
        <w:spacing w:line="360" w:lineRule="auto"/>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 xml:space="preserve">Подготовительный </w:t>
      </w:r>
      <w:r w:rsidR="00B562C7" w:rsidRPr="006C6F34">
        <w:rPr>
          <w:rFonts w:ascii="Times New Roman" w:hAnsi="Times New Roman" w:cs="Times New Roman"/>
          <w:color w:val="000000" w:themeColor="text1"/>
          <w:sz w:val="28"/>
        </w:rPr>
        <w:t xml:space="preserve">(первый) </w:t>
      </w:r>
      <w:r w:rsidRPr="006C6F34">
        <w:rPr>
          <w:rFonts w:ascii="Times New Roman" w:hAnsi="Times New Roman" w:cs="Times New Roman"/>
          <w:color w:val="000000" w:themeColor="text1"/>
          <w:sz w:val="28"/>
        </w:rPr>
        <w:t>этап</w:t>
      </w:r>
      <w:r w:rsidR="00B562C7" w:rsidRPr="006C6F34">
        <w:rPr>
          <w:rFonts w:ascii="Times New Roman" w:hAnsi="Times New Roman" w:cs="Times New Roman"/>
          <w:color w:val="000000" w:themeColor="text1"/>
          <w:sz w:val="28"/>
        </w:rPr>
        <w:t>: 2021-2021</w:t>
      </w:r>
      <w:r w:rsidR="00F14C47" w:rsidRPr="006C6F34">
        <w:rPr>
          <w:rFonts w:ascii="Times New Roman" w:hAnsi="Times New Roman" w:cs="Times New Roman"/>
          <w:color w:val="000000" w:themeColor="text1"/>
          <w:sz w:val="28"/>
        </w:rPr>
        <w:t>гг.</w:t>
      </w:r>
    </w:p>
    <w:p w:rsidR="00D90973" w:rsidRPr="006C6F34" w:rsidRDefault="00D90973" w:rsidP="00B562C7">
      <w:pPr>
        <w:spacing w:line="360" w:lineRule="auto"/>
        <w:ind w:firstLine="567"/>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Предусматривается развитие промышленных отраслей экономики, сельского хозяйства, развития туристической инфраструктуры. Важнейшими задачами на данном этапе будет являться создание условий для привлечения инвестиций, а также реализация уже намеченных крупных инвестиционных проектов. Параллельно процессу освоения инвестиций будут решаться вопросы по подготовке кадров для новых предприятий.</w:t>
      </w:r>
    </w:p>
    <w:p w:rsidR="00D90973" w:rsidRPr="006C6F34" w:rsidRDefault="00D90973" w:rsidP="00B562C7">
      <w:pPr>
        <w:pStyle w:val="a4"/>
        <w:numPr>
          <w:ilvl w:val="0"/>
          <w:numId w:val="18"/>
        </w:numPr>
        <w:spacing w:line="360" w:lineRule="auto"/>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Переходный</w:t>
      </w:r>
      <w:r w:rsidR="00B562C7" w:rsidRPr="006C6F34">
        <w:rPr>
          <w:rFonts w:ascii="Times New Roman" w:hAnsi="Times New Roman" w:cs="Times New Roman"/>
          <w:color w:val="000000" w:themeColor="text1"/>
          <w:sz w:val="28"/>
        </w:rPr>
        <w:t xml:space="preserve"> (второй) </w:t>
      </w:r>
      <w:r w:rsidRPr="006C6F34">
        <w:rPr>
          <w:rFonts w:ascii="Times New Roman" w:hAnsi="Times New Roman" w:cs="Times New Roman"/>
          <w:color w:val="000000" w:themeColor="text1"/>
          <w:sz w:val="28"/>
        </w:rPr>
        <w:t>этап</w:t>
      </w:r>
      <w:r w:rsidR="00B562C7" w:rsidRPr="006C6F34">
        <w:rPr>
          <w:rFonts w:ascii="Times New Roman" w:hAnsi="Times New Roman" w:cs="Times New Roman"/>
          <w:color w:val="000000" w:themeColor="text1"/>
          <w:sz w:val="28"/>
        </w:rPr>
        <w:t>: 2024-2029</w:t>
      </w:r>
      <w:r w:rsidR="00F14C47" w:rsidRPr="006C6F34">
        <w:rPr>
          <w:rFonts w:ascii="Times New Roman" w:hAnsi="Times New Roman" w:cs="Times New Roman"/>
          <w:color w:val="000000" w:themeColor="text1"/>
          <w:sz w:val="28"/>
        </w:rPr>
        <w:t xml:space="preserve"> гг.</w:t>
      </w:r>
    </w:p>
    <w:p w:rsidR="00D90973" w:rsidRPr="006C6F34" w:rsidRDefault="00D90973" w:rsidP="00B562C7">
      <w:pPr>
        <w:spacing w:line="360" w:lineRule="auto"/>
        <w:ind w:firstLine="567"/>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Продолжает снятие ограничений роста и базируется на расширении конкурентных преимуществ, которыми обладает экономика района, и создании новых с целью повышения эффективности и управляемости экономики, значительного роста качества человеческого капитала, обеспечения социального благополучия населения и значительного роста конкурентоспособности. В результате повысятся доходы населения, будут созданы дополнительные рабочие  места, получит импульс для развития малый бизнес.</w:t>
      </w:r>
    </w:p>
    <w:p w:rsidR="00D90973" w:rsidRPr="006C6F34" w:rsidRDefault="00B562C7" w:rsidP="00B562C7">
      <w:pPr>
        <w:pStyle w:val="a4"/>
        <w:numPr>
          <w:ilvl w:val="0"/>
          <w:numId w:val="18"/>
        </w:numPr>
        <w:spacing w:line="360" w:lineRule="auto"/>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Основной (третий) этап: 2030-2035</w:t>
      </w:r>
      <w:r w:rsidR="00F14C47" w:rsidRPr="006C6F34">
        <w:rPr>
          <w:rFonts w:ascii="Times New Roman" w:hAnsi="Times New Roman" w:cs="Times New Roman"/>
          <w:color w:val="000000" w:themeColor="text1"/>
          <w:sz w:val="28"/>
        </w:rPr>
        <w:t xml:space="preserve"> гг.</w:t>
      </w:r>
    </w:p>
    <w:p w:rsidR="00B562C7" w:rsidRPr="006C6F34" w:rsidRDefault="00B562C7" w:rsidP="00B562C7">
      <w:pPr>
        <w:spacing w:line="360" w:lineRule="auto"/>
        <w:ind w:firstLine="567"/>
        <w:jc w:val="both"/>
        <w:rPr>
          <w:rFonts w:ascii="Times New Roman" w:hAnsi="Times New Roman" w:cs="Times New Roman"/>
          <w:color w:val="000000" w:themeColor="text1"/>
          <w:sz w:val="28"/>
        </w:rPr>
      </w:pPr>
      <w:r w:rsidRPr="006C6F34">
        <w:rPr>
          <w:rFonts w:ascii="Times New Roman" w:hAnsi="Times New Roman" w:cs="Times New Roman"/>
          <w:color w:val="000000" w:themeColor="text1"/>
          <w:sz w:val="28"/>
        </w:rPr>
        <w:t>Нацелен на реал</w:t>
      </w:r>
      <w:r w:rsidR="001B3581" w:rsidRPr="006C6F34">
        <w:rPr>
          <w:rFonts w:ascii="Times New Roman" w:hAnsi="Times New Roman" w:cs="Times New Roman"/>
          <w:color w:val="000000" w:themeColor="text1"/>
          <w:sz w:val="28"/>
        </w:rPr>
        <w:t>изацию возможностей развития за счет</w:t>
      </w:r>
      <w:r w:rsidRPr="006C6F34">
        <w:rPr>
          <w:rFonts w:ascii="Times New Roman" w:hAnsi="Times New Roman" w:cs="Times New Roman"/>
          <w:color w:val="000000" w:themeColor="text1"/>
          <w:sz w:val="28"/>
        </w:rPr>
        <w:t xml:space="preserve"> реализации стратегических проектных инициатив. Произойдет рывок в повышении конкурентоспособности экономики, будут созданы условия достижения глобальной конкурентоспособности муниципального района в рамках ключевых направлений, в результате которой произойдет запуск ряда инновационных проектов. Уникальная экосистема и культурное пространство района будут сохранены и продолжат свое дальнейшее развитие.</w:t>
      </w:r>
    </w:p>
    <w:p w:rsidR="002A6FB0" w:rsidRPr="006C6F34" w:rsidRDefault="002A6FB0" w:rsidP="002A6FB0">
      <w:pPr>
        <w:spacing w:line="360" w:lineRule="auto"/>
        <w:ind w:firstLine="567"/>
        <w:jc w:val="both"/>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Далее показаны ключевые показатели реализации Стратегии с учетом разных сценариев на каждый год из этапов Стратегии.</w:t>
      </w:r>
    </w:p>
    <w:p w:rsidR="001B1895" w:rsidRPr="006C6F34" w:rsidRDefault="001B1895" w:rsidP="002A6FB0">
      <w:pPr>
        <w:spacing w:line="360" w:lineRule="auto"/>
        <w:ind w:firstLine="567"/>
        <w:jc w:val="both"/>
        <w:rPr>
          <w:rFonts w:ascii="Times New Roman" w:hAnsi="Times New Roman" w:cs="Times New Roman"/>
          <w:color w:val="000000" w:themeColor="text1"/>
          <w:sz w:val="28"/>
          <w:szCs w:val="24"/>
        </w:rPr>
      </w:pPr>
    </w:p>
    <w:p w:rsidR="00976F23" w:rsidRPr="006C6F34" w:rsidRDefault="00976F23" w:rsidP="007D6202">
      <w:pPr>
        <w:spacing w:line="360" w:lineRule="auto"/>
        <w:jc w:val="both"/>
        <w:rPr>
          <w:rFonts w:ascii="Times New Roman" w:hAnsi="Times New Roman" w:cs="Times New Roman"/>
          <w:b/>
          <w:color w:val="000000" w:themeColor="text1"/>
          <w:sz w:val="28"/>
          <w:szCs w:val="24"/>
        </w:rPr>
      </w:pPr>
      <w:r w:rsidRPr="006C6F34">
        <w:rPr>
          <w:rFonts w:ascii="Times New Roman" w:hAnsi="Times New Roman" w:cs="Times New Roman"/>
          <w:b/>
          <w:color w:val="000000" w:themeColor="text1"/>
          <w:sz w:val="28"/>
          <w:szCs w:val="24"/>
        </w:rPr>
        <w:t>Прогноз основных показателей соц</w:t>
      </w:r>
      <w:r w:rsidR="007D6202" w:rsidRPr="006C6F34">
        <w:rPr>
          <w:rFonts w:ascii="Times New Roman" w:hAnsi="Times New Roman" w:cs="Times New Roman"/>
          <w:b/>
          <w:color w:val="000000" w:themeColor="text1"/>
          <w:sz w:val="28"/>
          <w:szCs w:val="24"/>
        </w:rPr>
        <w:t>иально-экономического развития Днов</w:t>
      </w:r>
      <w:r w:rsidRPr="006C6F34">
        <w:rPr>
          <w:rFonts w:ascii="Times New Roman" w:hAnsi="Times New Roman" w:cs="Times New Roman"/>
          <w:b/>
          <w:color w:val="000000" w:themeColor="text1"/>
          <w:sz w:val="28"/>
          <w:szCs w:val="24"/>
        </w:rPr>
        <w:t xml:space="preserve">ского муниципального </w:t>
      </w:r>
      <w:r w:rsidR="007D6202" w:rsidRPr="006C6F34">
        <w:rPr>
          <w:rFonts w:ascii="Times New Roman" w:hAnsi="Times New Roman" w:cs="Times New Roman"/>
          <w:b/>
          <w:color w:val="000000" w:themeColor="text1"/>
          <w:sz w:val="28"/>
          <w:szCs w:val="24"/>
        </w:rPr>
        <w:t>района</w:t>
      </w:r>
    </w:p>
    <w:p w:rsidR="001B1895" w:rsidRPr="006C6F34" w:rsidRDefault="001B1895" w:rsidP="007D6202">
      <w:pPr>
        <w:spacing w:line="360" w:lineRule="auto"/>
        <w:jc w:val="both"/>
        <w:rPr>
          <w:rFonts w:ascii="Times New Roman" w:hAnsi="Times New Roman" w:cs="Times New Roman"/>
          <w:b/>
          <w:color w:val="000000" w:themeColor="text1"/>
          <w:sz w:val="28"/>
          <w:szCs w:val="24"/>
        </w:rPr>
      </w:pPr>
    </w:p>
    <w:p w:rsidR="00976F23" w:rsidRPr="006C6F34" w:rsidRDefault="00E522BE" w:rsidP="00E522BE">
      <w:pPr>
        <w:spacing w:line="360" w:lineRule="auto"/>
        <w:ind w:firstLine="567"/>
        <w:jc w:val="center"/>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Таблица 21 – Ключевые показатели сценариев социально-экономического развития муниципального образования «Дновский район» Псковской области к окончанию I этапа</w:t>
      </w:r>
    </w:p>
    <w:tbl>
      <w:tblPr>
        <w:tblW w:w="11409" w:type="dxa"/>
        <w:tblInd w:w="-1310" w:type="dxa"/>
        <w:tblLook w:val="04A0"/>
      </w:tblPr>
      <w:tblGrid>
        <w:gridCol w:w="2411"/>
        <w:gridCol w:w="1052"/>
        <w:gridCol w:w="1052"/>
        <w:gridCol w:w="1052"/>
        <w:gridCol w:w="997"/>
        <w:gridCol w:w="997"/>
        <w:gridCol w:w="1799"/>
        <w:gridCol w:w="1020"/>
        <w:gridCol w:w="1029"/>
      </w:tblGrid>
      <w:tr w:rsidR="00924C0A" w:rsidRPr="006C6F34" w:rsidTr="00B86DED">
        <w:trPr>
          <w:trHeight w:val="30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Направление развития</w:t>
            </w:r>
          </w:p>
        </w:tc>
        <w:tc>
          <w:tcPr>
            <w:tcW w:w="8998" w:type="dxa"/>
            <w:gridSpan w:val="8"/>
            <w:tcBorders>
              <w:top w:val="single" w:sz="4" w:space="0" w:color="auto"/>
              <w:left w:val="nil"/>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Годы</w:t>
            </w:r>
          </w:p>
        </w:tc>
      </w:tr>
      <w:tr w:rsidR="00924C0A" w:rsidRPr="006C6F34" w:rsidTr="00B86DED">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2016</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2017</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2018</w:t>
            </w:r>
          </w:p>
        </w:tc>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2019</w:t>
            </w:r>
          </w:p>
        </w:tc>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2020</w:t>
            </w:r>
          </w:p>
        </w:tc>
        <w:tc>
          <w:tcPr>
            <w:tcW w:w="3848" w:type="dxa"/>
            <w:gridSpan w:val="3"/>
            <w:tcBorders>
              <w:top w:val="single" w:sz="4" w:space="0" w:color="auto"/>
              <w:left w:val="nil"/>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2021-2023</w:t>
            </w:r>
          </w:p>
        </w:tc>
      </w:tr>
      <w:tr w:rsidR="00924C0A" w:rsidRPr="006C6F34" w:rsidTr="00B86DED">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p>
        </w:tc>
        <w:tc>
          <w:tcPr>
            <w:tcW w:w="1052" w:type="dxa"/>
            <w:vMerge/>
            <w:tcBorders>
              <w:top w:val="nil"/>
              <w:left w:val="single" w:sz="4" w:space="0" w:color="auto"/>
              <w:bottom w:val="single" w:sz="4" w:space="0" w:color="auto"/>
              <w:right w:val="single" w:sz="4" w:space="0" w:color="auto"/>
            </w:tcBorders>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p>
        </w:tc>
        <w:tc>
          <w:tcPr>
            <w:tcW w:w="1052" w:type="dxa"/>
            <w:vMerge/>
            <w:tcBorders>
              <w:top w:val="nil"/>
              <w:left w:val="single" w:sz="4" w:space="0" w:color="auto"/>
              <w:bottom w:val="single" w:sz="4" w:space="0" w:color="auto"/>
              <w:right w:val="single" w:sz="4" w:space="0" w:color="auto"/>
            </w:tcBorders>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p>
        </w:tc>
        <w:tc>
          <w:tcPr>
            <w:tcW w:w="1052" w:type="dxa"/>
            <w:vMerge/>
            <w:tcBorders>
              <w:top w:val="nil"/>
              <w:left w:val="single" w:sz="4" w:space="0" w:color="auto"/>
              <w:bottom w:val="single" w:sz="4" w:space="0" w:color="auto"/>
              <w:right w:val="single" w:sz="4" w:space="0" w:color="auto"/>
            </w:tcBorders>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p>
        </w:tc>
        <w:tc>
          <w:tcPr>
            <w:tcW w:w="997" w:type="dxa"/>
            <w:vMerge/>
            <w:tcBorders>
              <w:top w:val="nil"/>
              <w:left w:val="single" w:sz="4" w:space="0" w:color="auto"/>
              <w:bottom w:val="single" w:sz="4" w:space="0" w:color="auto"/>
              <w:right w:val="single" w:sz="4" w:space="0" w:color="auto"/>
            </w:tcBorders>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p>
        </w:tc>
        <w:tc>
          <w:tcPr>
            <w:tcW w:w="997" w:type="dxa"/>
            <w:vMerge/>
            <w:tcBorders>
              <w:top w:val="nil"/>
              <w:left w:val="single" w:sz="4" w:space="0" w:color="auto"/>
              <w:bottom w:val="single" w:sz="4" w:space="0" w:color="auto"/>
              <w:right w:val="single" w:sz="4" w:space="0" w:color="auto"/>
            </w:tcBorders>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Консервативный</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Базовый</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Целевой</w:t>
            </w:r>
          </w:p>
        </w:tc>
      </w:tr>
      <w:tr w:rsidR="00B86DED" w:rsidRPr="006C6F34" w:rsidTr="00B86DED">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B86DED">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Демографические показатели</w:t>
            </w:r>
          </w:p>
        </w:tc>
      </w:tr>
      <w:tr w:rsidR="00924C0A"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Оценка численности населения на 1 января текущего года, чел.</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11662</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11459</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11222</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10971</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10771</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10665</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10770</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10802</w:t>
            </w:r>
          </w:p>
        </w:tc>
      </w:tr>
      <w:tr w:rsidR="00924C0A"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Миграционный прирост, чел.</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-87</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-106</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-135</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-79</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-8</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w:t>
            </w:r>
          </w:p>
        </w:tc>
      </w:tr>
      <w:tr w:rsidR="00924C0A"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Естественный прирост (убыль), чел.</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-116</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-116</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-121</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-163</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-180</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-150</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-121</w:t>
            </w:r>
          </w:p>
        </w:tc>
      </w:tr>
      <w:tr w:rsidR="00B86DED" w:rsidRPr="006C6F34" w:rsidTr="00B86DED">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B86DED">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Трудовые ресурсы, социальное благополучие</w:t>
            </w:r>
          </w:p>
        </w:tc>
      </w:tr>
      <w:tr w:rsidR="00924C0A"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Среднесписочная численность работников, чел.</w:t>
            </w:r>
          </w:p>
        </w:tc>
        <w:tc>
          <w:tcPr>
            <w:tcW w:w="1052"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3547</w:t>
            </w:r>
          </w:p>
        </w:tc>
        <w:tc>
          <w:tcPr>
            <w:tcW w:w="1052"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3496</w:t>
            </w:r>
          </w:p>
        </w:tc>
        <w:tc>
          <w:tcPr>
            <w:tcW w:w="1052"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3451</w:t>
            </w:r>
          </w:p>
        </w:tc>
        <w:tc>
          <w:tcPr>
            <w:tcW w:w="997"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3365</w:t>
            </w:r>
          </w:p>
        </w:tc>
        <w:tc>
          <w:tcPr>
            <w:tcW w:w="997"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3175</w:t>
            </w:r>
          </w:p>
        </w:tc>
        <w:tc>
          <w:tcPr>
            <w:tcW w:w="1799"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3100</w:t>
            </w:r>
          </w:p>
        </w:tc>
        <w:tc>
          <w:tcPr>
            <w:tcW w:w="1020"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3189</w:t>
            </w:r>
          </w:p>
        </w:tc>
        <w:tc>
          <w:tcPr>
            <w:tcW w:w="1029"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3451</w:t>
            </w:r>
          </w:p>
        </w:tc>
      </w:tr>
      <w:tr w:rsidR="00924C0A"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Фонд заработной платы всех работников организаций, тыс. руб.</w:t>
            </w:r>
          </w:p>
        </w:tc>
        <w:tc>
          <w:tcPr>
            <w:tcW w:w="1052"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1210726</w:t>
            </w:r>
          </w:p>
        </w:tc>
        <w:tc>
          <w:tcPr>
            <w:tcW w:w="1052"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1260927</w:t>
            </w:r>
          </w:p>
        </w:tc>
        <w:tc>
          <w:tcPr>
            <w:tcW w:w="1052"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1371091</w:t>
            </w:r>
          </w:p>
        </w:tc>
        <w:tc>
          <w:tcPr>
            <w:tcW w:w="997"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1457766</w:t>
            </w:r>
          </w:p>
        </w:tc>
        <w:tc>
          <w:tcPr>
            <w:tcW w:w="997"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1448167</w:t>
            </w:r>
          </w:p>
        </w:tc>
        <w:tc>
          <w:tcPr>
            <w:tcW w:w="1799"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1448132</w:t>
            </w:r>
          </w:p>
        </w:tc>
        <w:tc>
          <w:tcPr>
            <w:tcW w:w="1020"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1448237</w:t>
            </w:r>
          </w:p>
        </w:tc>
        <w:tc>
          <w:tcPr>
            <w:tcW w:w="1029"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1448569</w:t>
            </w:r>
          </w:p>
        </w:tc>
      </w:tr>
      <w:tr w:rsidR="00924C0A"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Среднемесячная заработная плата работников организаций, руб.</w:t>
            </w:r>
          </w:p>
        </w:tc>
        <w:tc>
          <w:tcPr>
            <w:tcW w:w="1052"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28445</w:t>
            </w:r>
          </w:p>
        </w:tc>
        <w:tc>
          <w:tcPr>
            <w:tcW w:w="1052"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30056</w:t>
            </w:r>
          </w:p>
        </w:tc>
        <w:tc>
          <w:tcPr>
            <w:tcW w:w="1052"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33109</w:t>
            </w:r>
          </w:p>
        </w:tc>
        <w:tc>
          <w:tcPr>
            <w:tcW w:w="997"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36097</w:t>
            </w:r>
          </w:p>
        </w:tc>
        <w:tc>
          <w:tcPr>
            <w:tcW w:w="997"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38012</w:t>
            </w:r>
          </w:p>
        </w:tc>
        <w:tc>
          <w:tcPr>
            <w:tcW w:w="1799"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37821</w:t>
            </w:r>
          </w:p>
        </w:tc>
        <w:tc>
          <w:tcPr>
            <w:tcW w:w="1020"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39876</w:t>
            </w:r>
          </w:p>
        </w:tc>
        <w:tc>
          <w:tcPr>
            <w:tcW w:w="1029" w:type="dxa"/>
            <w:tcBorders>
              <w:top w:val="nil"/>
              <w:left w:val="nil"/>
              <w:bottom w:val="single" w:sz="4" w:space="0" w:color="auto"/>
              <w:right w:val="single" w:sz="4" w:space="0" w:color="auto"/>
            </w:tcBorders>
            <w:shd w:val="clear" w:color="auto" w:fill="auto"/>
            <w:noWrap/>
            <w:vAlign w:val="bottom"/>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40322</w:t>
            </w:r>
          </w:p>
        </w:tc>
      </w:tr>
      <w:tr w:rsidR="00B86DED" w:rsidRPr="006C6F34" w:rsidTr="00B86DED">
        <w:trPr>
          <w:trHeight w:val="445"/>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B86DED">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Образование</w:t>
            </w:r>
          </w:p>
        </w:tc>
      </w:tr>
      <w:tr w:rsidR="00924C0A" w:rsidRPr="006C6F34" w:rsidTr="008834EA">
        <w:trPr>
          <w:trHeight w:val="27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чел.</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469</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406</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449</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460</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415</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394</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421</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439</w:t>
            </w:r>
          </w:p>
        </w:tc>
      </w:tr>
      <w:tr w:rsidR="00924C0A" w:rsidRPr="006C6F34" w:rsidTr="008834EA">
        <w:trPr>
          <w:trHeight w:val="27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Численность педагогических работников в организациях, осуществляющих образовательную деятельность по образовательным программам дошкольного образования, присмотр и уход за детьми, чел.</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н/д</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41</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35</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30</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39</w:t>
            </w:r>
          </w:p>
        </w:tc>
      </w:tr>
      <w:tr w:rsidR="00B86DED" w:rsidRPr="006C6F34" w:rsidTr="00B86DED">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B86DED">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Здравоохранение</w:t>
            </w:r>
          </w:p>
        </w:tc>
      </w:tr>
      <w:tr w:rsidR="00924C0A"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лечебно-профилактических организаций – всего, ед.</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16</w:t>
            </w:r>
          </w:p>
        </w:tc>
      </w:tr>
      <w:tr w:rsidR="00B86DED" w:rsidRPr="006C6F34" w:rsidTr="00B86DED">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B86DED">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Сельское хозяйство</w:t>
            </w:r>
          </w:p>
        </w:tc>
      </w:tr>
      <w:tr w:rsidR="00924C0A"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Скот и птица на убой (в живом весе), т</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256</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212</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376</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169</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244</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204</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265</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311</w:t>
            </w:r>
          </w:p>
        </w:tc>
      </w:tr>
      <w:tr w:rsidR="00924C0A"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Молоко, т</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3347</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2503</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1984</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1946</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1889</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1765</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1976</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2043</w:t>
            </w:r>
          </w:p>
        </w:tc>
      </w:tr>
      <w:tr w:rsidR="00924C0A"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Яйца, тысяча штук</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727</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736</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713</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708</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693</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650</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711</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782</w:t>
            </w:r>
          </w:p>
        </w:tc>
      </w:tr>
      <w:tr w:rsidR="00924C0A"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Шерсть, т</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0,5</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0,3</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0,5</w:t>
            </w:r>
          </w:p>
        </w:tc>
      </w:tr>
      <w:tr w:rsidR="00924C0A"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Мед, т.</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5,1</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2,3</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3,2</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2,3</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2,7</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2,1</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2,7</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3,9</w:t>
            </w:r>
          </w:p>
        </w:tc>
      </w:tr>
      <w:tr w:rsidR="00EB4C0F" w:rsidRPr="006C6F34" w:rsidTr="00B87E27">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bottom"/>
            <w:hideMark/>
          </w:tcPr>
          <w:p w:rsidR="00EB4C0F" w:rsidRPr="006C6F34" w:rsidRDefault="00EB4C0F"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Производство</w:t>
            </w:r>
          </w:p>
        </w:tc>
      </w:tr>
      <w:tr w:rsidR="00924C0A" w:rsidRPr="006C6F34" w:rsidTr="008834EA">
        <w:trPr>
          <w:trHeight w:val="15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Отгружено товаров собственного производства, выполнено работ и услуг собственными силами, тыс. руб.</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633952,4</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603485,9</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682823</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1251567</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1315457</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1315327</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1315529</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1316722</w:t>
            </w:r>
          </w:p>
        </w:tc>
      </w:tr>
      <w:tr w:rsidR="00B86DED"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Сфера услуг</w:t>
            </w:r>
          </w:p>
        </w:tc>
      </w:tr>
      <w:tr w:rsidR="00924C0A"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объектов бытового обслуживания населения, оказывающих услуги, ед.</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н/д</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36</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40</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43</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46</w:t>
            </w:r>
          </w:p>
        </w:tc>
      </w:tr>
      <w:tr w:rsidR="00B86DED" w:rsidRPr="006C6F34" w:rsidTr="00B86DED">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B86DED">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Потребительский рынок</w:t>
            </w:r>
          </w:p>
        </w:tc>
      </w:tr>
      <w:tr w:rsidR="00924C0A"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Оборот розничной торговли (млн. руб.)</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788232,4</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958613,2</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900380,9</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957282</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1014122</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1013122</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1024129</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1054127</w:t>
            </w:r>
          </w:p>
        </w:tc>
      </w:tr>
      <w:tr w:rsidR="00924C0A" w:rsidRPr="006C6F34" w:rsidTr="008834EA">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924C0A" w:rsidRPr="006C6F34" w:rsidRDefault="00924C0A"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Градостроительная деятельность</w:t>
            </w:r>
          </w:p>
        </w:tc>
      </w:tr>
      <w:tr w:rsidR="00924C0A" w:rsidRPr="006C6F34" w:rsidTr="008834EA">
        <w:trPr>
          <w:trHeight w:val="18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 xml:space="preserve">Ввод в действие жилых домов на территории муниципального образования: жилые здания, квадратный метр общей площади </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1255</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1200</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731</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2533</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2829</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2765</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2956</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3111</w:t>
            </w:r>
          </w:p>
        </w:tc>
      </w:tr>
      <w:tr w:rsidR="00924C0A" w:rsidRPr="006C6F34" w:rsidTr="008834EA">
        <w:trPr>
          <w:trHeight w:val="24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Ввод в действие индивидуальных жилых домов на территории муниципального образования: жилые дома, построенные населением, квадратный метр общей площади</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1255</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1200</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731</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2533</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1547</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1456</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1598</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1642</w:t>
            </w:r>
          </w:p>
        </w:tc>
      </w:tr>
      <w:tr w:rsidR="00924C0A" w:rsidRPr="006C6F34" w:rsidTr="008834EA">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924C0A" w:rsidRPr="006C6F34" w:rsidRDefault="00924C0A"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Коммуникационные технологии</w:t>
            </w:r>
          </w:p>
        </w:tc>
      </w:tr>
      <w:tr w:rsidR="00924C0A"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сельских населенных пунктов, обслуживаемых почтовой связью, ед.</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124</w:t>
            </w:r>
          </w:p>
        </w:tc>
      </w:tr>
      <w:tr w:rsidR="00924C0A"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телефонизированных сельских населенных пунктов, ед.</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124</w:t>
            </w:r>
          </w:p>
        </w:tc>
      </w:tr>
      <w:tr w:rsidR="00924C0A"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924C0A" w:rsidRPr="006C6F34" w:rsidRDefault="00924C0A"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Социальное благополучие</w:t>
            </w:r>
          </w:p>
        </w:tc>
      </w:tr>
      <w:tr w:rsidR="00924C0A" w:rsidRPr="006C6F34" w:rsidTr="008834EA">
        <w:trPr>
          <w:trHeight w:val="15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 xml:space="preserve">Численность граждан, пользующихся социальной поддержкой по оплате жилого помещения и коммунальных услуг, чел. </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1299</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1299</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1106</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1055</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1299</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1208</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1315</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1345</w:t>
            </w:r>
          </w:p>
        </w:tc>
      </w:tr>
      <w:tr w:rsidR="00924C0A" w:rsidRPr="006C6F34" w:rsidTr="008834EA">
        <w:trPr>
          <w:trHeight w:val="18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24C0A" w:rsidRPr="006C6F34" w:rsidRDefault="00924C0A" w:rsidP="00924C0A">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 xml:space="preserve">Объем средств, предусмотренных на предоставление социальной поддержки по оплате жилого помещения и коммунальных услуг, тыс. руб. </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13383</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12468</w:t>
            </w:r>
          </w:p>
        </w:tc>
        <w:tc>
          <w:tcPr>
            <w:tcW w:w="1052"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13663</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12064</w:t>
            </w:r>
          </w:p>
        </w:tc>
        <w:tc>
          <w:tcPr>
            <w:tcW w:w="997"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11858</w:t>
            </w:r>
          </w:p>
        </w:tc>
        <w:tc>
          <w:tcPr>
            <w:tcW w:w="179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10898</w:t>
            </w:r>
          </w:p>
        </w:tc>
        <w:tc>
          <w:tcPr>
            <w:tcW w:w="1020"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12008</w:t>
            </w:r>
          </w:p>
        </w:tc>
        <w:tc>
          <w:tcPr>
            <w:tcW w:w="1029" w:type="dxa"/>
            <w:tcBorders>
              <w:top w:val="nil"/>
              <w:left w:val="nil"/>
              <w:bottom w:val="single" w:sz="4" w:space="0" w:color="auto"/>
              <w:right w:val="single" w:sz="4" w:space="0" w:color="auto"/>
            </w:tcBorders>
            <w:shd w:val="clear" w:color="auto" w:fill="auto"/>
            <w:noWrap/>
            <w:vAlign w:val="center"/>
            <w:hideMark/>
          </w:tcPr>
          <w:p w:rsidR="00924C0A" w:rsidRPr="006C6F34" w:rsidRDefault="00924C0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12456</w:t>
            </w:r>
          </w:p>
        </w:tc>
      </w:tr>
    </w:tbl>
    <w:p w:rsidR="001B1895" w:rsidRPr="006C6F34" w:rsidRDefault="001B1895" w:rsidP="00B86DED">
      <w:pPr>
        <w:spacing w:line="360" w:lineRule="auto"/>
        <w:ind w:firstLine="567"/>
        <w:jc w:val="center"/>
        <w:rPr>
          <w:rFonts w:ascii="Times New Roman" w:hAnsi="Times New Roman" w:cs="Times New Roman"/>
          <w:color w:val="000000" w:themeColor="text1"/>
          <w:sz w:val="28"/>
          <w:szCs w:val="24"/>
          <w:lang w:val="en-US"/>
        </w:rPr>
      </w:pPr>
    </w:p>
    <w:p w:rsidR="00B86DED" w:rsidRPr="006C6F34" w:rsidRDefault="00B86DED" w:rsidP="00B86DED">
      <w:pPr>
        <w:spacing w:line="360" w:lineRule="auto"/>
        <w:ind w:firstLine="567"/>
        <w:jc w:val="center"/>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 xml:space="preserve">Таблица 22 – Ключевые показатели сценариев социально-экономического развития муниципального образования «Дновский район» Псковской области к окончанию </w:t>
      </w:r>
      <w:r w:rsidR="00AC6601" w:rsidRPr="006C6F34">
        <w:rPr>
          <w:rFonts w:ascii="Times New Roman" w:hAnsi="Times New Roman" w:cs="Times New Roman"/>
          <w:color w:val="000000" w:themeColor="text1"/>
          <w:sz w:val="28"/>
          <w:szCs w:val="24"/>
        </w:rPr>
        <w:t>II</w:t>
      </w:r>
      <w:r w:rsidRPr="006C6F34">
        <w:rPr>
          <w:rFonts w:ascii="Times New Roman" w:hAnsi="Times New Roman" w:cs="Times New Roman"/>
          <w:color w:val="000000" w:themeColor="text1"/>
          <w:sz w:val="28"/>
          <w:szCs w:val="24"/>
        </w:rPr>
        <w:t xml:space="preserve"> этапа</w:t>
      </w:r>
    </w:p>
    <w:tbl>
      <w:tblPr>
        <w:tblW w:w="11409" w:type="dxa"/>
        <w:tblInd w:w="-1310" w:type="dxa"/>
        <w:tblLook w:val="04A0"/>
      </w:tblPr>
      <w:tblGrid>
        <w:gridCol w:w="2411"/>
        <w:gridCol w:w="1052"/>
        <w:gridCol w:w="1052"/>
        <w:gridCol w:w="1052"/>
        <w:gridCol w:w="997"/>
        <w:gridCol w:w="997"/>
        <w:gridCol w:w="1799"/>
        <w:gridCol w:w="1020"/>
        <w:gridCol w:w="1029"/>
      </w:tblGrid>
      <w:tr w:rsidR="00B86DED" w:rsidRPr="006C6F34" w:rsidTr="00B86DED">
        <w:trPr>
          <w:trHeight w:val="30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Направление развития</w:t>
            </w:r>
          </w:p>
        </w:tc>
        <w:tc>
          <w:tcPr>
            <w:tcW w:w="8998" w:type="dxa"/>
            <w:gridSpan w:val="8"/>
            <w:tcBorders>
              <w:top w:val="single" w:sz="4" w:space="0" w:color="auto"/>
              <w:left w:val="nil"/>
              <w:bottom w:val="single" w:sz="4" w:space="0" w:color="auto"/>
              <w:right w:val="single" w:sz="4" w:space="0" w:color="auto"/>
            </w:tcBorders>
            <w:shd w:val="clear" w:color="auto" w:fill="auto"/>
            <w:noWrap/>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Годы</w:t>
            </w:r>
          </w:p>
        </w:tc>
      </w:tr>
      <w:tr w:rsidR="00B86DED" w:rsidRPr="006C6F34" w:rsidTr="00B86DED">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2016</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2017</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2018</w:t>
            </w:r>
          </w:p>
        </w:tc>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2019</w:t>
            </w:r>
          </w:p>
        </w:tc>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2020</w:t>
            </w:r>
          </w:p>
        </w:tc>
        <w:tc>
          <w:tcPr>
            <w:tcW w:w="3848" w:type="dxa"/>
            <w:gridSpan w:val="3"/>
            <w:tcBorders>
              <w:top w:val="single" w:sz="4" w:space="0" w:color="auto"/>
              <w:left w:val="nil"/>
              <w:bottom w:val="single" w:sz="4" w:space="0" w:color="auto"/>
              <w:right w:val="single" w:sz="4" w:space="0" w:color="auto"/>
            </w:tcBorders>
            <w:shd w:val="clear" w:color="auto" w:fill="auto"/>
            <w:noWrap/>
            <w:vAlign w:val="center"/>
            <w:hideMark/>
          </w:tcPr>
          <w:p w:rsidR="00B86DED" w:rsidRPr="006C6F34" w:rsidRDefault="00464962"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2024-2029</w:t>
            </w:r>
          </w:p>
        </w:tc>
      </w:tr>
      <w:tr w:rsidR="00B86DED" w:rsidRPr="006C6F34" w:rsidTr="00B86DED">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p>
        </w:tc>
        <w:tc>
          <w:tcPr>
            <w:tcW w:w="1052" w:type="dxa"/>
            <w:vMerge/>
            <w:tcBorders>
              <w:top w:val="nil"/>
              <w:left w:val="single" w:sz="4" w:space="0" w:color="auto"/>
              <w:bottom w:val="single" w:sz="4" w:space="0" w:color="auto"/>
              <w:right w:val="single" w:sz="4" w:space="0" w:color="auto"/>
            </w:tcBorders>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p>
        </w:tc>
        <w:tc>
          <w:tcPr>
            <w:tcW w:w="1052" w:type="dxa"/>
            <w:vMerge/>
            <w:tcBorders>
              <w:top w:val="nil"/>
              <w:left w:val="single" w:sz="4" w:space="0" w:color="auto"/>
              <w:bottom w:val="single" w:sz="4" w:space="0" w:color="auto"/>
              <w:right w:val="single" w:sz="4" w:space="0" w:color="auto"/>
            </w:tcBorders>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p>
        </w:tc>
        <w:tc>
          <w:tcPr>
            <w:tcW w:w="1052" w:type="dxa"/>
            <w:vMerge/>
            <w:tcBorders>
              <w:top w:val="nil"/>
              <w:left w:val="single" w:sz="4" w:space="0" w:color="auto"/>
              <w:bottom w:val="single" w:sz="4" w:space="0" w:color="auto"/>
              <w:right w:val="single" w:sz="4" w:space="0" w:color="auto"/>
            </w:tcBorders>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p>
        </w:tc>
        <w:tc>
          <w:tcPr>
            <w:tcW w:w="997" w:type="dxa"/>
            <w:vMerge/>
            <w:tcBorders>
              <w:top w:val="nil"/>
              <w:left w:val="single" w:sz="4" w:space="0" w:color="auto"/>
              <w:bottom w:val="single" w:sz="4" w:space="0" w:color="auto"/>
              <w:right w:val="single" w:sz="4" w:space="0" w:color="auto"/>
            </w:tcBorders>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p>
        </w:tc>
        <w:tc>
          <w:tcPr>
            <w:tcW w:w="997" w:type="dxa"/>
            <w:vMerge/>
            <w:tcBorders>
              <w:top w:val="nil"/>
              <w:left w:val="single" w:sz="4" w:space="0" w:color="auto"/>
              <w:bottom w:val="single" w:sz="4" w:space="0" w:color="auto"/>
              <w:right w:val="single" w:sz="4" w:space="0" w:color="auto"/>
            </w:tcBorders>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Консервативный</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Базовый</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B86DED">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Целевой</w:t>
            </w:r>
          </w:p>
        </w:tc>
      </w:tr>
      <w:tr w:rsidR="00B86DED" w:rsidRPr="006C6F34" w:rsidTr="00B86DED">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B86DED">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Демографические показатели</w:t>
            </w:r>
          </w:p>
        </w:tc>
      </w:tr>
      <w:tr w:rsidR="00B86DED"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Оценка численности населения на 1 января текущего года, чел.</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11662</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11459</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11222</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10971</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10771</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106</w:t>
            </w:r>
            <w:r w:rsidR="00AC6601" w:rsidRPr="006C6F34">
              <w:rPr>
                <w:rFonts w:ascii="Times New Roman" w:eastAsia="Times New Roman" w:hAnsi="Times New Roman" w:cs="Times New Roman"/>
                <w:color w:val="000000"/>
                <w:lang w:eastAsia="ru-RU"/>
              </w:rPr>
              <w:t>7</w:t>
            </w:r>
            <w:r w:rsidRPr="006C6F34">
              <w:rPr>
                <w:rFonts w:ascii="Times New Roman" w:eastAsia="Times New Roman" w:hAnsi="Times New Roman" w:cs="Times New Roman"/>
                <w:color w:val="00000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w:t>
            </w:r>
            <w:r w:rsidR="00AC6601" w:rsidRPr="006C6F34">
              <w:rPr>
                <w:rFonts w:ascii="Times New Roman" w:eastAsia="Times New Roman" w:hAnsi="Times New Roman" w:cs="Times New Roman"/>
                <w:color w:val="000000"/>
                <w:lang w:eastAsia="ru-RU"/>
              </w:rPr>
              <w:t>8</w:t>
            </w:r>
            <w:r w:rsidRPr="006C6F34">
              <w:rPr>
                <w:rFonts w:ascii="Times New Roman" w:eastAsia="Times New Roman" w:hAnsi="Times New Roman" w:cs="Times New Roman"/>
                <w:color w:val="000000"/>
                <w:lang w:eastAsia="ru-RU"/>
              </w:rPr>
              <w:t>70</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w:t>
            </w:r>
            <w:r w:rsidR="00AC6601" w:rsidRPr="006C6F34">
              <w:rPr>
                <w:rFonts w:ascii="Times New Roman" w:eastAsia="Times New Roman" w:hAnsi="Times New Roman" w:cs="Times New Roman"/>
                <w:color w:val="000000"/>
                <w:lang w:eastAsia="ru-RU"/>
              </w:rPr>
              <w:t>998</w:t>
            </w:r>
          </w:p>
        </w:tc>
      </w:tr>
      <w:tr w:rsidR="00B86DED"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Миграционный прирост, чел.</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-87</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-106</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-135</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-79</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w:t>
            </w:r>
            <w:r w:rsidR="00AC6601" w:rsidRPr="006C6F34">
              <w:rPr>
                <w:rFonts w:ascii="Times New Roman" w:eastAsia="Times New Roman" w:hAnsi="Times New Roman" w:cs="Times New Roman"/>
                <w:color w:val="000000"/>
                <w:lang w:eastAsia="ru-RU"/>
              </w:rPr>
              <w:t>18</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w:t>
            </w:r>
            <w:r w:rsidR="00AC6601" w:rsidRPr="006C6F34">
              <w:rPr>
                <w:rFonts w:ascii="Times New Roman" w:eastAsia="Times New Roman" w:hAnsi="Times New Roman" w:cs="Times New Roman"/>
                <w:color w:val="000000"/>
                <w:lang w:eastAsia="ru-RU"/>
              </w:rPr>
              <w:t>6</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AC6601"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w:t>
            </w:r>
          </w:p>
        </w:tc>
      </w:tr>
      <w:tr w:rsidR="00B86DED"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Естественный прирост (убыль), чел.</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-116</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-116</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-121</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-163</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AC6601" w:rsidRPr="006C6F34">
              <w:rPr>
                <w:rFonts w:ascii="Times New Roman" w:eastAsia="Times New Roman" w:hAnsi="Times New Roman" w:cs="Times New Roman"/>
                <w:color w:val="000000"/>
                <w:lang w:eastAsia="ru-RU"/>
              </w:rPr>
              <w:t>7</w:t>
            </w:r>
            <w:r w:rsidRPr="006C6F34">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AC6601" w:rsidRPr="006C6F34">
              <w:rPr>
                <w:rFonts w:ascii="Times New Roman" w:eastAsia="Times New Roman" w:hAnsi="Times New Roman" w:cs="Times New Roman"/>
                <w:color w:val="000000"/>
                <w:lang w:eastAsia="ru-RU"/>
              </w:rPr>
              <w:t>38</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AC6601" w:rsidRPr="006C6F34">
              <w:rPr>
                <w:rFonts w:ascii="Times New Roman" w:eastAsia="Times New Roman" w:hAnsi="Times New Roman" w:cs="Times New Roman"/>
                <w:color w:val="000000"/>
                <w:lang w:eastAsia="ru-RU"/>
              </w:rPr>
              <w:t>09</w:t>
            </w:r>
          </w:p>
        </w:tc>
      </w:tr>
      <w:tr w:rsidR="00B86DED" w:rsidRPr="006C6F34" w:rsidTr="008834EA">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Трудовые ресурсы, социальное благополучие</w:t>
            </w:r>
          </w:p>
        </w:tc>
      </w:tr>
      <w:tr w:rsidR="00B86DED"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Среднесписочная численность работников, чел.</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3547</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3496</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3451</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3365</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3175</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31</w:t>
            </w:r>
            <w:r w:rsidR="00AC6601" w:rsidRPr="006C6F34">
              <w:rPr>
                <w:rFonts w:ascii="Times New Roman" w:eastAsia="Times New Roman" w:hAnsi="Times New Roman" w:cs="Times New Roman"/>
                <w:color w:val="000000"/>
                <w:lang w:eastAsia="ru-RU"/>
              </w:rPr>
              <w:t>1</w:t>
            </w:r>
            <w:r w:rsidRPr="006C6F34">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AC6601" w:rsidRPr="006C6F34">
              <w:rPr>
                <w:rFonts w:ascii="Times New Roman" w:eastAsia="Times New Roman" w:hAnsi="Times New Roman" w:cs="Times New Roman"/>
                <w:color w:val="000000"/>
                <w:lang w:eastAsia="ru-RU"/>
              </w:rPr>
              <w:t>2</w:t>
            </w:r>
            <w:r w:rsidRPr="006C6F34">
              <w:rPr>
                <w:rFonts w:ascii="Times New Roman" w:eastAsia="Times New Roman" w:hAnsi="Times New Roman" w:cs="Times New Roman"/>
                <w:color w:val="000000"/>
                <w:lang w:eastAsia="ru-RU"/>
              </w:rPr>
              <w:t>8</w:t>
            </w:r>
            <w:r w:rsidR="00AC6601" w:rsidRPr="006C6F34">
              <w:rPr>
                <w:rFonts w:ascii="Times New Roman" w:eastAsia="Times New Roman" w:hAnsi="Times New Roman" w:cs="Times New Roman"/>
                <w:color w:val="000000"/>
                <w:lang w:eastAsia="ru-RU"/>
              </w:rPr>
              <w:t>5</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AC6601" w:rsidRPr="006C6F34">
              <w:rPr>
                <w:rFonts w:ascii="Times New Roman" w:eastAsia="Times New Roman" w:hAnsi="Times New Roman" w:cs="Times New Roman"/>
                <w:color w:val="000000"/>
                <w:lang w:eastAsia="ru-RU"/>
              </w:rPr>
              <w:t>667</w:t>
            </w:r>
          </w:p>
        </w:tc>
      </w:tr>
      <w:tr w:rsidR="00B86DED"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Фонд заработной платы всех работников организаций, тыс. руб.</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1210726</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1260927</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1371091</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1457766</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1448167</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1448</w:t>
            </w:r>
            <w:r w:rsidR="00AC6601" w:rsidRPr="006C6F34">
              <w:rPr>
                <w:rFonts w:ascii="Times New Roman" w:eastAsia="Times New Roman" w:hAnsi="Times New Roman" w:cs="Times New Roman"/>
                <w:color w:val="000000"/>
                <w:lang w:eastAsia="ru-RU"/>
              </w:rPr>
              <w:t>987</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w:t>
            </w:r>
            <w:r w:rsidR="00AC6601" w:rsidRPr="006C6F34">
              <w:rPr>
                <w:rFonts w:ascii="Times New Roman" w:eastAsia="Times New Roman" w:hAnsi="Times New Roman" w:cs="Times New Roman"/>
                <w:color w:val="000000"/>
                <w:lang w:eastAsia="ru-RU"/>
              </w:rPr>
              <w:t>9</w:t>
            </w:r>
            <w:r w:rsidRPr="006C6F34">
              <w:rPr>
                <w:rFonts w:ascii="Times New Roman" w:eastAsia="Times New Roman" w:hAnsi="Times New Roman" w:cs="Times New Roman"/>
                <w:color w:val="000000"/>
                <w:lang w:eastAsia="ru-RU"/>
              </w:rPr>
              <w:t>23</w:t>
            </w:r>
            <w:r w:rsidR="00AC6601" w:rsidRPr="006C6F34">
              <w:rPr>
                <w:rFonts w:ascii="Times New Roman" w:eastAsia="Times New Roman" w:hAnsi="Times New Roman" w:cs="Times New Roman"/>
                <w:color w:val="000000"/>
                <w:lang w:eastAsia="ru-RU"/>
              </w:rPr>
              <w:t>9</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w:t>
            </w:r>
            <w:r w:rsidR="00AC6601" w:rsidRPr="006C6F34">
              <w:rPr>
                <w:rFonts w:ascii="Times New Roman" w:eastAsia="Times New Roman" w:hAnsi="Times New Roman" w:cs="Times New Roman"/>
                <w:color w:val="000000"/>
                <w:lang w:eastAsia="ru-RU"/>
              </w:rPr>
              <w:t>9</w:t>
            </w:r>
            <w:r w:rsidR="00464962" w:rsidRPr="006C6F34">
              <w:rPr>
                <w:rFonts w:ascii="Times New Roman" w:eastAsia="Times New Roman" w:hAnsi="Times New Roman" w:cs="Times New Roman"/>
                <w:color w:val="000000"/>
                <w:lang w:eastAsia="ru-RU"/>
              </w:rPr>
              <w:t>998</w:t>
            </w:r>
          </w:p>
        </w:tc>
      </w:tr>
      <w:tr w:rsidR="00B86DED"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Среднемесячная заработная плата работников организаций, руб.</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28445</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30056</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33109</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36097</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38012</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378</w:t>
            </w:r>
            <w:r w:rsidR="00464962" w:rsidRPr="006C6F34">
              <w:rPr>
                <w:rFonts w:ascii="Times New Roman" w:eastAsia="Times New Roman" w:hAnsi="Times New Roman" w:cs="Times New Roman"/>
                <w:color w:val="000000"/>
                <w:lang w:eastAsia="ru-RU"/>
              </w:rPr>
              <w:t>52</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39</w:t>
            </w:r>
            <w:r w:rsidR="00464962" w:rsidRPr="006C6F34">
              <w:rPr>
                <w:rFonts w:ascii="Times New Roman" w:eastAsia="Times New Roman" w:hAnsi="Times New Roman" w:cs="Times New Roman"/>
                <w:color w:val="000000"/>
                <w:lang w:eastAsia="ru-RU"/>
              </w:rPr>
              <w:t>988</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w:t>
            </w:r>
            <w:r w:rsidR="00464962" w:rsidRPr="006C6F34">
              <w:rPr>
                <w:rFonts w:ascii="Times New Roman" w:eastAsia="Times New Roman" w:hAnsi="Times New Roman" w:cs="Times New Roman"/>
                <w:color w:val="000000"/>
                <w:lang w:eastAsia="ru-RU"/>
              </w:rPr>
              <w:t>1</w:t>
            </w:r>
            <w:r w:rsidRPr="006C6F34">
              <w:rPr>
                <w:rFonts w:ascii="Times New Roman" w:eastAsia="Times New Roman" w:hAnsi="Times New Roman" w:cs="Times New Roman"/>
                <w:color w:val="000000"/>
                <w:lang w:eastAsia="ru-RU"/>
              </w:rPr>
              <w:t>32</w:t>
            </w:r>
            <w:r w:rsidR="00464962" w:rsidRPr="006C6F34">
              <w:rPr>
                <w:rFonts w:ascii="Times New Roman" w:eastAsia="Times New Roman" w:hAnsi="Times New Roman" w:cs="Times New Roman"/>
                <w:color w:val="000000"/>
                <w:lang w:eastAsia="ru-RU"/>
              </w:rPr>
              <w:t>5</w:t>
            </w:r>
          </w:p>
        </w:tc>
      </w:tr>
      <w:tr w:rsidR="00B86DED" w:rsidRPr="006C6F34" w:rsidTr="008834EA">
        <w:trPr>
          <w:trHeight w:val="445"/>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Образование</w:t>
            </w:r>
          </w:p>
        </w:tc>
      </w:tr>
      <w:tr w:rsidR="00B86DED" w:rsidRPr="006C6F34" w:rsidTr="008834EA">
        <w:trPr>
          <w:trHeight w:val="27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чел.</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469</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406</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449</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460</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415</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39</w:t>
            </w:r>
            <w:r w:rsidR="00464962" w:rsidRPr="006C6F34">
              <w:rPr>
                <w:rFonts w:ascii="Times New Roman" w:eastAsia="Times New Roman" w:hAnsi="Times New Roman" w:cs="Times New Roman"/>
                <w:color w:val="00000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w:t>
            </w:r>
            <w:r w:rsidR="00464962" w:rsidRPr="006C6F34">
              <w:rPr>
                <w:rFonts w:ascii="Times New Roman" w:eastAsia="Times New Roman" w:hAnsi="Times New Roman" w:cs="Times New Roman"/>
                <w:color w:val="000000"/>
                <w:lang w:eastAsia="ru-RU"/>
              </w:rPr>
              <w:t>58</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464962"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w:t>
            </w:r>
            <w:r w:rsidR="00B86DED" w:rsidRPr="006C6F34">
              <w:rPr>
                <w:rFonts w:ascii="Times New Roman" w:eastAsia="Times New Roman" w:hAnsi="Times New Roman" w:cs="Times New Roman"/>
                <w:color w:val="000000"/>
                <w:lang w:eastAsia="ru-RU"/>
              </w:rPr>
              <w:t>39</w:t>
            </w:r>
          </w:p>
        </w:tc>
      </w:tr>
      <w:tr w:rsidR="00B86DED" w:rsidRPr="006C6F34" w:rsidTr="008834EA">
        <w:trPr>
          <w:trHeight w:val="27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Численность педагогических работников в организациях, осуществляющих образовательную деятельность по образовательным программам дошкольного образования, присмотр и уход за детьми, чел.</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н/д</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41</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35</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464962" w:rsidRPr="006C6F34">
              <w:rPr>
                <w:rFonts w:ascii="Times New Roman" w:eastAsia="Times New Roman" w:hAnsi="Times New Roman" w:cs="Times New Roman"/>
                <w:color w:val="000000"/>
                <w:lang w:eastAsia="ru-RU"/>
              </w:rPr>
              <w:t>1</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464962" w:rsidRPr="006C6F34">
              <w:rPr>
                <w:rFonts w:ascii="Times New Roman" w:eastAsia="Times New Roman" w:hAnsi="Times New Roman" w:cs="Times New Roman"/>
                <w:color w:val="000000"/>
                <w:lang w:eastAsia="ru-RU"/>
              </w:rPr>
              <w:t>8</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464962"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45</w:t>
            </w:r>
          </w:p>
        </w:tc>
      </w:tr>
      <w:tr w:rsidR="00B86DED"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Здравоохранение</w:t>
            </w:r>
          </w:p>
        </w:tc>
      </w:tr>
      <w:tr w:rsidR="00B86DED"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лечебно-профилактических организаций – всего, ед.</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464962" w:rsidRPr="006C6F34">
              <w:rPr>
                <w:rFonts w:ascii="Times New Roman" w:eastAsia="Times New Roman" w:hAnsi="Times New Roman" w:cs="Times New Roman"/>
                <w:color w:val="000000"/>
                <w:lang w:eastAsia="ru-RU"/>
              </w:rPr>
              <w:t>1</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464962" w:rsidRPr="006C6F34">
              <w:rPr>
                <w:rFonts w:ascii="Times New Roman" w:eastAsia="Times New Roman" w:hAnsi="Times New Roman" w:cs="Times New Roman"/>
                <w:color w:val="000000"/>
                <w:lang w:eastAsia="ru-RU"/>
              </w:rPr>
              <w:t>5</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464962" w:rsidRPr="006C6F34">
              <w:rPr>
                <w:rFonts w:ascii="Times New Roman" w:eastAsia="Times New Roman" w:hAnsi="Times New Roman" w:cs="Times New Roman"/>
                <w:color w:val="000000"/>
                <w:lang w:eastAsia="ru-RU"/>
              </w:rPr>
              <w:t>9</w:t>
            </w:r>
          </w:p>
        </w:tc>
      </w:tr>
      <w:tr w:rsidR="00B86DED"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Сельское хозяйство</w:t>
            </w:r>
          </w:p>
        </w:tc>
      </w:tr>
      <w:tr w:rsidR="00B86DED"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Скот и птица на убой (в живом весе), т</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256</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212</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376</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169</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244</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w:t>
            </w:r>
            <w:r w:rsidR="00464962" w:rsidRPr="006C6F34">
              <w:rPr>
                <w:rFonts w:ascii="Times New Roman" w:eastAsia="Times New Roman" w:hAnsi="Times New Roman" w:cs="Times New Roman"/>
                <w:color w:val="000000"/>
                <w:lang w:eastAsia="ru-RU"/>
              </w:rPr>
              <w:t>1</w:t>
            </w:r>
            <w:r w:rsidRPr="006C6F34">
              <w:rPr>
                <w:rFonts w:ascii="Times New Roman" w:eastAsia="Times New Roman" w:hAnsi="Times New Roman" w:cs="Times New Roman"/>
                <w:color w:val="00000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464962"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305</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464962"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412</w:t>
            </w:r>
          </w:p>
        </w:tc>
      </w:tr>
      <w:tr w:rsidR="00B86DED"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Молоко, т</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3347</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2503</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1984</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1946</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1889</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17</w:t>
            </w:r>
            <w:r w:rsidR="006020EA" w:rsidRPr="006C6F34">
              <w:rPr>
                <w:rFonts w:ascii="Times New Roman" w:eastAsia="Times New Roman" w:hAnsi="Times New Roman" w:cs="Times New Roman"/>
                <w:color w:val="000000"/>
                <w:lang w:eastAsia="ru-RU"/>
              </w:rPr>
              <w:t>7</w:t>
            </w:r>
            <w:r w:rsidRPr="006C6F34">
              <w:rPr>
                <w:rFonts w:ascii="Times New Roman" w:eastAsia="Times New Roman" w:hAnsi="Times New Roman" w:cs="Times New Roman"/>
                <w:color w:val="00000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6020E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w:t>
            </w:r>
            <w:r w:rsidR="00B86DED" w:rsidRPr="006C6F34">
              <w:rPr>
                <w:rFonts w:ascii="Times New Roman" w:eastAsia="Times New Roman" w:hAnsi="Times New Roman" w:cs="Times New Roman"/>
                <w:color w:val="000000"/>
                <w:lang w:eastAsia="ru-RU"/>
              </w:rPr>
              <w:t>76</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w:t>
            </w:r>
            <w:r w:rsidR="006020EA" w:rsidRPr="006C6F34">
              <w:rPr>
                <w:rFonts w:ascii="Times New Roman" w:eastAsia="Times New Roman" w:hAnsi="Times New Roman" w:cs="Times New Roman"/>
                <w:color w:val="000000"/>
                <w:lang w:eastAsia="ru-RU"/>
              </w:rPr>
              <w:t>9</w:t>
            </w:r>
            <w:r w:rsidRPr="006C6F34">
              <w:rPr>
                <w:rFonts w:ascii="Times New Roman" w:eastAsia="Times New Roman" w:hAnsi="Times New Roman" w:cs="Times New Roman"/>
                <w:color w:val="000000"/>
                <w:lang w:eastAsia="ru-RU"/>
              </w:rPr>
              <w:t>3</w:t>
            </w:r>
          </w:p>
        </w:tc>
      </w:tr>
      <w:tr w:rsidR="00B86DED"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Яйца, тысяча штук</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727</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736</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713</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708</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693</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6020E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651</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6020E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8</w:t>
            </w:r>
            <w:r w:rsidR="00B86DED" w:rsidRPr="006C6F34">
              <w:rPr>
                <w:rFonts w:ascii="Times New Roman" w:eastAsia="Times New Roman" w:hAnsi="Times New Roman" w:cs="Times New Roman"/>
                <w:color w:val="000000"/>
                <w:lang w:eastAsia="ru-RU"/>
              </w:rPr>
              <w:t>1</w:t>
            </w:r>
            <w:r w:rsidRPr="006C6F34">
              <w:rPr>
                <w:rFonts w:ascii="Times New Roman" w:eastAsia="Times New Roman" w:hAnsi="Times New Roman" w:cs="Times New Roman"/>
                <w:color w:val="000000"/>
                <w:lang w:eastAsia="ru-RU"/>
              </w:rPr>
              <w:t>9</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6020E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90</w:t>
            </w:r>
            <w:r w:rsidR="00B86DED" w:rsidRPr="006C6F34">
              <w:rPr>
                <w:rFonts w:ascii="Times New Roman" w:eastAsia="Times New Roman" w:hAnsi="Times New Roman" w:cs="Times New Roman"/>
                <w:color w:val="000000"/>
                <w:lang w:eastAsia="ru-RU"/>
              </w:rPr>
              <w:t>2</w:t>
            </w:r>
          </w:p>
        </w:tc>
      </w:tr>
      <w:tr w:rsidR="00B86DED"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Шерсть, т</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0,5</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w:t>
            </w:r>
            <w:r w:rsidR="006020EA" w:rsidRPr="006C6F34">
              <w:rPr>
                <w:rFonts w:ascii="Times New Roman" w:eastAsia="Times New Roman" w:hAnsi="Times New Roman" w:cs="Times New Roman"/>
                <w:color w:val="00000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w:t>
            </w:r>
            <w:r w:rsidR="006020EA" w:rsidRPr="006C6F34">
              <w:rPr>
                <w:rFonts w:ascii="Times New Roman" w:eastAsia="Times New Roman" w:hAnsi="Times New Roman" w:cs="Times New Roman"/>
                <w:color w:val="000000"/>
                <w:lang w:eastAsia="ru-RU"/>
              </w:rPr>
              <w:t>5</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w:t>
            </w:r>
            <w:r w:rsidR="006020EA" w:rsidRPr="006C6F34">
              <w:rPr>
                <w:rFonts w:ascii="Times New Roman" w:eastAsia="Times New Roman" w:hAnsi="Times New Roman" w:cs="Times New Roman"/>
                <w:color w:val="000000"/>
                <w:lang w:eastAsia="ru-RU"/>
              </w:rPr>
              <w:t>7</w:t>
            </w:r>
          </w:p>
        </w:tc>
      </w:tr>
      <w:tr w:rsidR="00B86DED"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Мед, т.</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5,1</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2,3</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3,2</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2,3</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2,7</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w:t>
            </w:r>
            <w:r w:rsidR="006020EA" w:rsidRPr="006C6F34">
              <w:rPr>
                <w:rFonts w:ascii="Times New Roman" w:eastAsia="Times New Roman" w:hAnsi="Times New Roman" w:cs="Times New Roman"/>
                <w:color w:val="000000"/>
                <w:lang w:eastAsia="ru-RU"/>
              </w:rPr>
              <w:t>8</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6020E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B86DED" w:rsidRPr="006C6F34">
              <w:rPr>
                <w:rFonts w:ascii="Times New Roman" w:eastAsia="Times New Roman" w:hAnsi="Times New Roman" w:cs="Times New Roman"/>
                <w:color w:val="000000"/>
                <w:lang w:eastAsia="ru-RU"/>
              </w:rPr>
              <w:t>,7</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6020EA"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w:t>
            </w:r>
            <w:r w:rsidR="00B86DED" w:rsidRPr="006C6F34">
              <w:rPr>
                <w:rFonts w:ascii="Times New Roman" w:eastAsia="Times New Roman" w:hAnsi="Times New Roman" w:cs="Times New Roman"/>
                <w:color w:val="000000"/>
                <w:lang w:eastAsia="ru-RU"/>
              </w:rPr>
              <w:t>,9</w:t>
            </w:r>
          </w:p>
        </w:tc>
      </w:tr>
      <w:tr w:rsidR="00B86DED"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Производство</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p>
        </w:tc>
      </w:tr>
      <w:tr w:rsidR="00B86DED" w:rsidRPr="006C6F34" w:rsidTr="008834EA">
        <w:trPr>
          <w:trHeight w:val="15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Отгружено товаров собственного производства, выполнено работ и услуг собственными силами, тыс. руб.</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633952,4</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603485,9</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682823</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1251567</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1315457</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136623"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1315331</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w:t>
            </w:r>
            <w:r w:rsidR="00136623" w:rsidRPr="006C6F34">
              <w:rPr>
                <w:rFonts w:ascii="Times New Roman" w:eastAsia="Times New Roman" w:hAnsi="Times New Roman" w:cs="Times New Roman"/>
                <w:color w:val="000000"/>
                <w:lang w:eastAsia="ru-RU"/>
              </w:rPr>
              <w:t>9</w:t>
            </w:r>
            <w:r w:rsidRPr="006C6F34">
              <w:rPr>
                <w:rFonts w:ascii="Times New Roman" w:eastAsia="Times New Roman" w:hAnsi="Times New Roman" w:cs="Times New Roman"/>
                <w:color w:val="000000"/>
                <w:lang w:eastAsia="ru-RU"/>
              </w:rPr>
              <w:t>52</w:t>
            </w:r>
            <w:r w:rsidR="00136623" w:rsidRPr="006C6F34">
              <w:rPr>
                <w:rFonts w:ascii="Times New Roman" w:eastAsia="Times New Roman" w:hAnsi="Times New Roman" w:cs="Times New Roman"/>
                <w:color w:val="000000"/>
                <w:lang w:eastAsia="ru-RU"/>
              </w:rPr>
              <w:t>8</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136623" w:rsidRPr="006C6F34">
              <w:rPr>
                <w:rFonts w:ascii="Times New Roman" w:eastAsia="Times New Roman" w:hAnsi="Times New Roman" w:cs="Times New Roman"/>
                <w:color w:val="000000"/>
                <w:lang w:eastAsia="ru-RU"/>
              </w:rPr>
              <w:t>42</w:t>
            </w:r>
            <w:r w:rsidRPr="006C6F34">
              <w:rPr>
                <w:rFonts w:ascii="Times New Roman" w:eastAsia="Times New Roman" w:hAnsi="Times New Roman" w:cs="Times New Roman"/>
                <w:color w:val="000000"/>
                <w:lang w:eastAsia="ru-RU"/>
              </w:rPr>
              <w:t>6722</w:t>
            </w:r>
          </w:p>
        </w:tc>
      </w:tr>
      <w:tr w:rsidR="00B86DED"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Сфера услуг</w:t>
            </w:r>
          </w:p>
        </w:tc>
      </w:tr>
      <w:tr w:rsidR="00B86DED"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объектов бытового обслуживания населения, оказывающих услуги, ед.</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н/д</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36</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40</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43</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w:t>
            </w:r>
            <w:r w:rsidR="00136623" w:rsidRPr="006C6F34">
              <w:rPr>
                <w:rFonts w:ascii="Times New Roman" w:eastAsia="Times New Roman" w:hAnsi="Times New Roman" w:cs="Times New Roman"/>
                <w:color w:val="000000"/>
                <w:lang w:eastAsia="ru-RU"/>
              </w:rPr>
              <w:t>7</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136623"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52</w:t>
            </w:r>
          </w:p>
        </w:tc>
      </w:tr>
      <w:tr w:rsidR="00B86DED"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Потребительский рынок</w:t>
            </w:r>
          </w:p>
        </w:tc>
      </w:tr>
      <w:tr w:rsidR="00B86DED"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Оборот розничной торговли (млн. руб.)</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788232,4</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958613,2</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900380,9</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957282</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1014122</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101312</w:t>
            </w:r>
            <w:r w:rsidR="00136623" w:rsidRPr="006C6F34">
              <w:rPr>
                <w:rFonts w:ascii="Times New Roman" w:eastAsia="Times New Roman" w:hAnsi="Times New Roman" w:cs="Times New Roman"/>
                <w:color w:val="000000"/>
                <w:lang w:eastAsia="ru-RU"/>
              </w:rPr>
              <w:t>8</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102</w:t>
            </w:r>
            <w:r w:rsidR="00136623" w:rsidRPr="006C6F34">
              <w:rPr>
                <w:rFonts w:ascii="Times New Roman" w:eastAsia="Times New Roman" w:hAnsi="Times New Roman" w:cs="Times New Roman"/>
                <w:color w:val="000000"/>
                <w:lang w:eastAsia="ru-RU"/>
              </w:rPr>
              <w:t>5</w:t>
            </w:r>
            <w:r w:rsidRPr="006C6F34">
              <w:rPr>
                <w:rFonts w:ascii="Times New Roman" w:eastAsia="Times New Roman" w:hAnsi="Times New Roman" w:cs="Times New Roman"/>
                <w:color w:val="000000"/>
                <w:lang w:eastAsia="ru-RU"/>
              </w:rPr>
              <w:t>12</w:t>
            </w:r>
            <w:r w:rsidR="00136623" w:rsidRPr="006C6F34">
              <w:rPr>
                <w:rFonts w:ascii="Times New Roman" w:eastAsia="Times New Roman" w:hAnsi="Times New Roman" w:cs="Times New Roman"/>
                <w:color w:val="000000"/>
                <w:lang w:eastAsia="ru-RU"/>
              </w:rPr>
              <w:t>7</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w:t>
            </w:r>
            <w:r w:rsidR="00136623" w:rsidRPr="006C6F34">
              <w:rPr>
                <w:rFonts w:ascii="Times New Roman" w:eastAsia="Times New Roman" w:hAnsi="Times New Roman" w:cs="Times New Roman"/>
                <w:color w:val="000000"/>
                <w:lang w:eastAsia="ru-RU"/>
              </w:rPr>
              <w:t>3000</w:t>
            </w:r>
            <w:r w:rsidRPr="006C6F34">
              <w:rPr>
                <w:rFonts w:ascii="Times New Roman" w:eastAsia="Times New Roman" w:hAnsi="Times New Roman" w:cs="Times New Roman"/>
                <w:color w:val="000000"/>
                <w:lang w:eastAsia="ru-RU"/>
              </w:rPr>
              <w:t>7</w:t>
            </w:r>
          </w:p>
        </w:tc>
      </w:tr>
      <w:tr w:rsidR="00B86DED" w:rsidRPr="006C6F34" w:rsidTr="008834EA">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Градостроительная деятельность</w:t>
            </w:r>
          </w:p>
        </w:tc>
      </w:tr>
      <w:tr w:rsidR="00B86DED" w:rsidRPr="006C6F34" w:rsidTr="008834EA">
        <w:trPr>
          <w:trHeight w:val="18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 xml:space="preserve">Ввод в действие жилых домов на территории муниципального образования: жилые здания, квадратный метр общей площади </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1255</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1200</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731</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2533</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2829</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276</w:t>
            </w:r>
            <w:r w:rsidR="00136623" w:rsidRPr="006C6F34">
              <w:rPr>
                <w:rFonts w:ascii="Times New Roman" w:eastAsia="Times New Roman" w:hAnsi="Times New Roman" w:cs="Times New Roman"/>
                <w:color w:val="00000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136623"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30</w:t>
            </w:r>
            <w:r w:rsidR="00B86DED" w:rsidRPr="006C6F34">
              <w:rPr>
                <w:rFonts w:ascii="Times New Roman" w:eastAsia="Times New Roman" w:hAnsi="Times New Roman" w:cs="Times New Roman"/>
                <w:color w:val="000000"/>
                <w:lang w:eastAsia="ru-RU"/>
              </w:rPr>
              <w:t>5</w:t>
            </w:r>
            <w:r w:rsidRPr="006C6F34">
              <w:rPr>
                <w:rFonts w:ascii="Times New Roman" w:eastAsia="Times New Roman" w:hAnsi="Times New Roman" w:cs="Times New Roman"/>
                <w:color w:val="000000"/>
                <w:lang w:eastAsia="ru-RU"/>
              </w:rPr>
              <w:t>8</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136623" w:rsidRPr="006C6F34">
              <w:rPr>
                <w:rFonts w:ascii="Times New Roman" w:eastAsia="Times New Roman" w:hAnsi="Times New Roman" w:cs="Times New Roman"/>
                <w:color w:val="000000"/>
                <w:lang w:eastAsia="ru-RU"/>
              </w:rPr>
              <w:t>4</w:t>
            </w:r>
            <w:r w:rsidRPr="006C6F34">
              <w:rPr>
                <w:rFonts w:ascii="Times New Roman" w:eastAsia="Times New Roman" w:hAnsi="Times New Roman" w:cs="Times New Roman"/>
                <w:color w:val="000000"/>
                <w:lang w:eastAsia="ru-RU"/>
              </w:rPr>
              <w:t>1</w:t>
            </w:r>
            <w:r w:rsidR="00136623" w:rsidRPr="006C6F34">
              <w:rPr>
                <w:rFonts w:ascii="Times New Roman" w:eastAsia="Times New Roman" w:hAnsi="Times New Roman" w:cs="Times New Roman"/>
                <w:color w:val="000000"/>
                <w:lang w:eastAsia="ru-RU"/>
              </w:rPr>
              <w:t>5</w:t>
            </w:r>
          </w:p>
        </w:tc>
      </w:tr>
      <w:tr w:rsidR="00B86DED" w:rsidRPr="006C6F34" w:rsidTr="008834EA">
        <w:trPr>
          <w:trHeight w:val="24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Ввод в действие индивидуальных жилых домов на территории муниципального образования: жилые дома, построенные населением, квадратный метр общей площади</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1255</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1200</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731</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2533</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1547</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145</w:t>
            </w:r>
            <w:r w:rsidR="00136623" w:rsidRPr="006C6F34">
              <w:rPr>
                <w:rFonts w:ascii="Times New Roman" w:eastAsia="Times New Roman" w:hAnsi="Times New Roman" w:cs="Times New Roman"/>
                <w:color w:val="000000"/>
                <w:lang w:eastAsia="ru-RU"/>
              </w:rPr>
              <w:t>8</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136623" w:rsidRPr="006C6F34">
              <w:rPr>
                <w:rFonts w:ascii="Times New Roman" w:eastAsia="Times New Roman" w:hAnsi="Times New Roman" w:cs="Times New Roman"/>
                <w:color w:val="000000"/>
                <w:lang w:eastAsia="ru-RU"/>
              </w:rPr>
              <w:t>67</w:t>
            </w:r>
            <w:r w:rsidRPr="006C6F34">
              <w:rPr>
                <w:rFonts w:ascii="Times New Roman" w:eastAsia="Times New Roman" w:hAnsi="Times New Roman" w:cs="Times New Roman"/>
                <w:color w:val="000000"/>
                <w:lang w:eastAsia="ru-RU"/>
              </w:rPr>
              <w:t>8</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136623" w:rsidRPr="006C6F34">
              <w:rPr>
                <w:rFonts w:ascii="Times New Roman" w:eastAsia="Times New Roman" w:hAnsi="Times New Roman" w:cs="Times New Roman"/>
                <w:color w:val="000000"/>
                <w:lang w:eastAsia="ru-RU"/>
              </w:rPr>
              <w:t>80</w:t>
            </w:r>
            <w:r w:rsidRPr="006C6F34">
              <w:rPr>
                <w:rFonts w:ascii="Times New Roman" w:eastAsia="Times New Roman" w:hAnsi="Times New Roman" w:cs="Times New Roman"/>
                <w:color w:val="000000"/>
                <w:lang w:eastAsia="ru-RU"/>
              </w:rPr>
              <w:t>2</w:t>
            </w:r>
          </w:p>
        </w:tc>
      </w:tr>
      <w:tr w:rsidR="00B86DED" w:rsidRPr="006C6F34" w:rsidTr="008834EA">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Коммуникационные технологии</w:t>
            </w:r>
          </w:p>
        </w:tc>
      </w:tr>
      <w:tr w:rsidR="00B86DED"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сельских населенных пунктов, обслуживаемых почтовой связью, ед.</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w:t>
            </w:r>
            <w:r w:rsidR="00136623" w:rsidRPr="006C6F34">
              <w:rPr>
                <w:rFonts w:ascii="Times New Roman" w:eastAsia="Times New Roman" w:hAnsi="Times New Roman" w:cs="Times New Roman"/>
                <w:color w:val="000000"/>
                <w:lang w:eastAsia="ru-RU"/>
              </w:rPr>
              <w:t>3</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w:t>
            </w:r>
            <w:r w:rsidR="00136623" w:rsidRPr="006C6F34">
              <w:rPr>
                <w:rFonts w:ascii="Times New Roman" w:eastAsia="Times New Roman" w:hAnsi="Times New Roman" w:cs="Times New Roman"/>
                <w:color w:val="000000"/>
                <w:lang w:eastAsia="ru-RU"/>
              </w:rPr>
              <w:t>9</w:t>
            </w:r>
          </w:p>
        </w:tc>
      </w:tr>
      <w:tr w:rsidR="00B86DED"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телефонизированных сельских населенных пунктов, ед.</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w:t>
            </w:r>
            <w:r w:rsidR="00136623" w:rsidRPr="006C6F34">
              <w:rPr>
                <w:rFonts w:ascii="Times New Roman" w:eastAsia="Times New Roman" w:hAnsi="Times New Roman" w:cs="Times New Roman"/>
                <w:color w:val="000000"/>
                <w:lang w:eastAsia="ru-RU"/>
              </w:rPr>
              <w:t>3</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w:t>
            </w:r>
            <w:r w:rsidR="00136623" w:rsidRPr="006C6F34">
              <w:rPr>
                <w:rFonts w:ascii="Times New Roman" w:eastAsia="Times New Roman" w:hAnsi="Times New Roman" w:cs="Times New Roman"/>
                <w:color w:val="000000"/>
                <w:lang w:eastAsia="ru-RU"/>
              </w:rPr>
              <w:t>9</w:t>
            </w:r>
          </w:p>
        </w:tc>
      </w:tr>
      <w:tr w:rsidR="00B86DED"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B86DED" w:rsidRPr="006C6F34" w:rsidRDefault="00B86DED"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Социальное благополучие</w:t>
            </w:r>
          </w:p>
        </w:tc>
      </w:tr>
      <w:tr w:rsidR="00B86DED" w:rsidRPr="006C6F34" w:rsidTr="008834EA">
        <w:trPr>
          <w:trHeight w:val="15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 xml:space="preserve">Численность граждан, пользующихся социальной поддержкой по оплате жилого помещения и коммунальных услуг, чел. </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1299</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1299</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1106</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1055</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1299</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w:t>
            </w:r>
            <w:r w:rsidR="00765426" w:rsidRPr="006C6F34">
              <w:rPr>
                <w:rFonts w:ascii="Times New Roman" w:eastAsia="Times New Roman" w:hAnsi="Times New Roman" w:cs="Times New Roman"/>
                <w:color w:val="000000"/>
                <w:lang w:eastAsia="ru-RU"/>
              </w:rPr>
              <w:t>10</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765426" w:rsidRPr="006C6F34">
              <w:rPr>
                <w:rFonts w:ascii="Times New Roman" w:eastAsia="Times New Roman" w:hAnsi="Times New Roman" w:cs="Times New Roman"/>
                <w:color w:val="000000"/>
                <w:lang w:eastAsia="ru-RU"/>
              </w:rPr>
              <w:t>4</w:t>
            </w:r>
            <w:r w:rsidRPr="006C6F34">
              <w:rPr>
                <w:rFonts w:ascii="Times New Roman" w:eastAsia="Times New Roman" w:hAnsi="Times New Roman" w:cs="Times New Roman"/>
                <w:color w:val="000000"/>
                <w:lang w:eastAsia="ru-RU"/>
              </w:rPr>
              <w:t>15</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765426" w:rsidRPr="006C6F34">
              <w:rPr>
                <w:rFonts w:ascii="Times New Roman" w:eastAsia="Times New Roman" w:hAnsi="Times New Roman" w:cs="Times New Roman"/>
                <w:color w:val="000000"/>
                <w:lang w:eastAsia="ru-RU"/>
              </w:rPr>
              <w:t>4</w:t>
            </w:r>
            <w:r w:rsidRPr="006C6F34">
              <w:rPr>
                <w:rFonts w:ascii="Times New Roman" w:eastAsia="Times New Roman" w:hAnsi="Times New Roman" w:cs="Times New Roman"/>
                <w:color w:val="000000"/>
                <w:lang w:eastAsia="ru-RU"/>
              </w:rPr>
              <w:t>4</w:t>
            </w:r>
            <w:r w:rsidR="00765426" w:rsidRPr="006C6F34">
              <w:rPr>
                <w:rFonts w:ascii="Times New Roman" w:eastAsia="Times New Roman" w:hAnsi="Times New Roman" w:cs="Times New Roman"/>
                <w:color w:val="000000"/>
                <w:lang w:eastAsia="ru-RU"/>
              </w:rPr>
              <w:t>4</w:t>
            </w:r>
          </w:p>
        </w:tc>
      </w:tr>
      <w:tr w:rsidR="00B86DED" w:rsidRPr="006C6F34" w:rsidTr="008834EA">
        <w:trPr>
          <w:trHeight w:val="18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B86DED" w:rsidRPr="006C6F34" w:rsidRDefault="00B86DED" w:rsidP="00B86DED">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 xml:space="preserve">Объем средств, предусмотренных на предоставление социальной поддержки по оплате жилого помещения и коммунальных услуг, тыс. руб. </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13383</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12468</w:t>
            </w:r>
          </w:p>
        </w:tc>
        <w:tc>
          <w:tcPr>
            <w:tcW w:w="1052"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13663</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12064</w:t>
            </w:r>
          </w:p>
        </w:tc>
        <w:tc>
          <w:tcPr>
            <w:tcW w:w="997"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11858</w:t>
            </w:r>
          </w:p>
        </w:tc>
        <w:tc>
          <w:tcPr>
            <w:tcW w:w="179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1089</w:t>
            </w:r>
            <w:r w:rsidR="00765426" w:rsidRPr="006C6F34">
              <w:rPr>
                <w:rFonts w:ascii="Times New Roman" w:eastAsia="Times New Roman" w:hAnsi="Times New Roman" w:cs="Times New Roman"/>
                <w:color w:val="00000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765426" w:rsidRPr="006C6F34">
              <w:rPr>
                <w:rFonts w:ascii="Times New Roman" w:eastAsia="Times New Roman" w:hAnsi="Times New Roman" w:cs="Times New Roman"/>
                <w:color w:val="000000"/>
                <w:lang w:eastAsia="ru-RU"/>
              </w:rPr>
              <w:t>3</w:t>
            </w:r>
            <w:r w:rsidRPr="006C6F34">
              <w:rPr>
                <w:rFonts w:ascii="Times New Roman" w:eastAsia="Times New Roman" w:hAnsi="Times New Roman" w:cs="Times New Roman"/>
                <w:color w:val="000000"/>
                <w:lang w:eastAsia="ru-RU"/>
              </w:rPr>
              <w:t>00</w:t>
            </w:r>
            <w:r w:rsidR="00765426" w:rsidRPr="006C6F34">
              <w:rPr>
                <w:rFonts w:ascii="Times New Roman" w:eastAsia="Times New Roman" w:hAnsi="Times New Roman" w:cs="Times New Roman"/>
                <w:color w:val="000000"/>
                <w:lang w:eastAsia="ru-RU"/>
              </w:rPr>
              <w:t>5</w:t>
            </w:r>
          </w:p>
        </w:tc>
        <w:tc>
          <w:tcPr>
            <w:tcW w:w="1029" w:type="dxa"/>
            <w:tcBorders>
              <w:top w:val="nil"/>
              <w:left w:val="nil"/>
              <w:bottom w:val="single" w:sz="4" w:space="0" w:color="auto"/>
              <w:right w:val="single" w:sz="4" w:space="0" w:color="auto"/>
            </w:tcBorders>
            <w:shd w:val="clear" w:color="auto" w:fill="auto"/>
            <w:noWrap/>
            <w:vAlign w:val="center"/>
            <w:hideMark/>
          </w:tcPr>
          <w:p w:rsidR="00B86DED" w:rsidRPr="006C6F34" w:rsidRDefault="00B86DE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765426" w:rsidRPr="006C6F34">
              <w:rPr>
                <w:rFonts w:ascii="Times New Roman" w:eastAsia="Times New Roman" w:hAnsi="Times New Roman" w:cs="Times New Roman"/>
                <w:color w:val="000000"/>
                <w:lang w:eastAsia="ru-RU"/>
              </w:rPr>
              <w:t>3498</w:t>
            </w:r>
          </w:p>
        </w:tc>
      </w:tr>
    </w:tbl>
    <w:p w:rsidR="001B1895" w:rsidRPr="006C6F34" w:rsidRDefault="001B1895" w:rsidP="00765426">
      <w:pPr>
        <w:spacing w:line="360" w:lineRule="auto"/>
        <w:ind w:firstLine="567"/>
        <w:jc w:val="center"/>
        <w:rPr>
          <w:rFonts w:ascii="Times New Roman" w:hAnsi="Times New Roman" w:cs="Times New Roman"/>
          <w:color w:val="000000" w:themeColor="text1"/>
          <w:sz w:val="28"/>
          <w:szCs w:val="24"/>
          <w:lang w:val="en-US"/>
        </w:rPr>
      </w:pPr>
    </w:p>
    <w:p w:rsidR="00765426" w:rsidRPr="006C6F34" w:rsidRDefault="00765426" w:rsidP="00765426">
      <w:pPr>
        <w:spacing w:line="360" w:lineRule="auto"/>
        <w:ind w:firstLine="567"/>
        <w:jc w:val="center"/>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t>Таблица 23 – Ключевые показатели сценариев социально-экономического развития муниципального образования «Дновский район» Псковской области к окончанию III этапа</w:t>
      </w:r>
    </w:p>
    <w:tbl>
      <w:tblPr>
        <w:tblW w:w="11409" w:type="dxa"/>
        <w:tblInd w:w="-1310" w:type="dxa"/>
        <w:tblLook w:val="04A0"/>
      </w:tblPr>
      <w:tblGrid>
        <w:gridCol w:w="2411"/>
        <w:gridCol w:w="1052"/>
        <w:gridCol w:w="1052"/>
        <w:gridCol w:w="1052"/>
        <w:gridCol w:w="997"/>
        <w:gridCol w:w="997"/>
        <w:gridCol w:w="1799"/>
        <w:gridCol w:w="1020"/>
        <w:gridCol w:w="1029"/>
      </w:tblGrid>
      <w:tr w:rsidR="00765426" w:rsidRPr="006C6F34" w:rsidTr="005C40FB">
        <w:trPr>
          <w:trHeight w:val="30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Направление развития</w:t>
            </w:r>
          </w:p>
        </w:tc>
        <w:tc>
          <w:tcPr>
            <w:tcW w:w="8998" w:type="dxa"/>
            <w:gridSpan w:val="8"/>
            <w:tcBorders>
              <w:top w:val="single" w:sz="4" w:space="0" w:color="auto"/>
              <w:left w:val="nil"/>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Годы</w:t>
            </w:r>
          </w:p>
        </w:tc>
      </w:tr>
      <w:tr w:rsidR="00765426" w:rsidRPr="006C6F34" w:rsidTr="005C40FB">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2016</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2017</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2018</w:t>
            </w:r>
          </w:p>
        </w:tc>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2019</w:t>
            </w:r>
          </w:p>
        </w:tc>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2020</w:t>
            </w:r>
          </w:p>
        </w:tc>
        <w:tc>
          <w:tcPr>
            <w:tcW w:w="3848" w:type="dxa"/>
            <w:gridSpan w:val="3"/>
            <w:tcBorders>
              <w:top w:val="single" w:sz="4" w:space="0" w:color="auto"/>
              <w:left w:val="nil"/>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2030-2035</w:t>
            </w:r>
          </w:p>
        </w:tc>
      </w:tr>
      <w:tr w:rsidR="00765426" w:rsidRPr="006C6F34" w:rsidTr="005C40FB">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p>
        </w:tc>
        <w:tc>
          <w:tcPr>
            <w:tcW w:w="1052" w:type="dxa"/>
            <w:vMerge/>
            <w:tcBorders>
              <w:top w:val="nil"/>
              <w:left w:val="single" w:sz="4" w:space="0" w:color="auto"/>
              <w:bottom w:val="single" w:sz="4" w:space="0" w:color="auto"/>
              <w:right w:val="single" w:sz="4" w:space="0" w:color="auto"/>
            </w:tcBorders>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p>
        </w:tc>
        <w:tc>
          <w:tcPr>
            <w:tcW w:w="1052" w:type="dxa"/>
            <w:vMerge/>
            <w:tcBorders>
              <w:top w:val="nil"/>
              <w:left w:val="single" w:sz="4" w:space="0" w:color="auto"/>
              <w:bottom w:val="single" w:sz="4" w:space="0" w:color="auto"/>
              <w:right w:val="single" w:sz="4" w:space="0" w:color="auto"/>
            </w:tcBorders>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p>
        </w:tc>
        <w:tc>
          <w:tcPr>
            <w:tcW w:w="1052" w:type="dxa"/>
            <w:vMerge/>
            <w:tcBorders>
              <w:top w:val="nil"/>
              <w:left w:val="single" w:sz="4" w:space="0" w:color="auto"/>
              <w:bottom w:val="single" w:sz="4" w:space="0" w:color="auto"/>
              <w:right w:val="single" w:sz="4" w:space="0" w:color="auto"/>
            </w:tcBorders>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p>
        </w:tc>
        <w:tc>
          <w:tcPr>
            <w:tcW w:w="997" w:type="dxa"/>
            <w:vMerge/>
            <w:tcBorders>
              <w:top w:val="nil"/>
              <w:left w:val="single" w:sz="4" w:space="0" w:color="auto"/>
              <w:bottom w:val="single" w:sz="4" w:space="0" w:color="auto"/>
              <w:right w:val="single" w:sz="4" w:space="0" w:color="auto"/>
            </w:tcBorders>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p>
        </w:tc>
        <w:tc>
          <w:tcPr>
            <w:tcW w:w="997" w:type="dxa"/>
            <w:vMerge/>
            <w:tcBorders>
              <w:top w:val="nil"/>
              <w:left w:val="single" w:sz="4" w:space="0" w:color="auto"/>
              <w:bottom w:val="single" w:sz="4" w:space="0" w:color="auto"/>
              <w:right w:val="single" w:sz="4" w:space="0" w:color="auto"/>
            </w:tcBorders>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Консервативный</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Базовый</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5C40FB">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Целевой</w:t>
            </w:r>
          </w:p>
        </w:tc>
      </w:tr>
      <w:tr w:rsidR="00765426" w:rsidRPr="006C6F34" w:rsidTr="005C40FB">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5C40FB">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Демографические показатели</w:t>
            </w:r>
          </w:p>
        </w:tc>
      </w:tr>
      <w:tr w:rsidR="00765426"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Оценка численности населения на 1 января текущего года, чел.</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11662</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11459</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11222</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10971</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Calibri" w:hAnsi="Times New Roman" w:cs="Times New Roman"/>
                <w:color w:val="000000"/>
                <w:lang w:eastAsia="ru-RU"/>
              </w:rPr>
              <w:t>10771</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1067</w:t>
            </w:r>
            <w:r w:rsidR="00D63A7E" w:rsidRPr="006C6F34">
              <w:rPr>
                <w:rFonts w:ascii="Times New Roman" w:eastAsia="Times New Roman" w:hAnsi="Times New Roman" w:cs="Times New Roman"/>
                <w:color w:val="000000"/>
                <w:lang w:eastAsia="ru-RU"/>
              </w:rPr>
              <w:t>6</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w:t>
            </w:r>
            <w:r w:rsidR="00D63A7E" w:rsidRPr="006C6F34">
              <w:rPr>
                <w:rFonts w:ascii="Times New Roman" w:eastAsia="Times New Roman" w:hAnsi="Times New Roman" w:cs="Times New Roman"/>
                <w:color w:val="000000"/>
                <w:lang w:eastAsia="ru-RU"/>
              </w:rPr>
              <w:t>96</w:t>
            </w:r>
            <w:r w:rsidRPr="006C6F34">
              <w:rPr>
                <w:rFonts w:ascii="Times New Roman" w:eastAsia="Times New Roman" w:hAnsi="Times New Roman" w:cs="Times New Roman"/>
                <w:color w:val="000000"/>
                <w:lang w:eastAsia="ru-RU"/>
              </w:rPr>
              <w:t>0</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D63A7E"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1193</w:t>
            </w:r>
            <w:r w:rsidR="00765426" w:rsidRPr="006C6F34">
              <w:rPr>
                <w:rFonts w:ascii="Times New Roman" w:eastAsia="Times New Roman" w:hAnsi="Times New Roman" w:cs="Times New Roman"/>
                <w:color w:val="000000"/>
                <w:lang w:eastAsia="ru-RU"/>
              </w:rPr>
              <w:t>8</w:t>
            </w:r>
          </w:p>
        </w:tc>
      </w:tr>
      <w:tr w:rsidR="00765426"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Миграционный прирост, чел.</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-87</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-106</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-135</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-79</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D63A7E" w:rsidRPr="006C6F34">
              <w:rPr>
                <w:rFonts w:ascii="Times New Roman" w:eastAsia="Times New Roman" w:hAnsi="Times New Roman" w:cs="Times New Roman"/>
                <w:color w:val="000000"/>
                <w:lang w:eastAsia="ru-RU"/>
              </w:rPr>
              <w:t>7</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w:t>
            </w:r>
            <w:r w:rsidR="00D63A7E" w:rsidRPr="006C6F34">
              <w:rPr>
                <w:rFonts w:ascii="Times New Roman" w:eastAsia="Times New Roman" w:hAnsi="Times New Roman" w:cs="Times New Roman"/>
                <w:color w:val="000000"/>
                <w:lang w:eastAsia="ru-RU"/>
              </w:rPr>
              <w:t>1</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D63A7E"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w:t>
            </w:r>
          </w:p>
        </w:tc>
      </w:tr>
      <w:tr w:rsidR="00765426"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Естественный прирост (убыль), чел.</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-116</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-116</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-121</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-163</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D63A7E" w:rsidRPr="006C6F34">
              <w:rPr>
                <w:rFonts w:ascii="Times New Roman" w:eastAsia="Times New Roman" w:hAnsi="Times New Roman" w:cs="Times New Roman"/>
                <w:color w:val="000000"/>
                <w:lang w:eastAsia="ru-RU"/>
              </w:rPr>
              <w:t>69</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D63A7E" w:rsidRPr="006C6F34">
              <w:rPr>
                <w:rFonts w:ascii="Times New Roman" w:eastAsia="Times New Roman" w:hAnsi="Times New Roman" w:cs="Times New Roman"/>
                <w:color w:val="000000"/>
                <w:lang w:eastAsia="ru-RU"/>
              </w:rPr>
              <w:t>02</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w:t>
            </w:r>
            <w:r w:rsidR="00D63A7E" w:rsidRPr="006C6F34">
              <w:rPr>
                <w:rFonts w:ascii="Times New Roman" w:eastAsia="Times New Roman" w:hAnsi="Times New Roman" w:cs="Times New Roman"/>
                <w:color w:val="000000"/>
                <w:lang w:eastAsia="ru-RU"/>
              </w:rPr>
              <w:t>85</w:t>
            </w:r>
          </w:p>
        </w:tc>
      </w:tr>
      <w:tr w:rsidR="00765426" w:rsidRPr="006C6F34" w:rsidTr="008834EA">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Трудовые ресурсы, социальное благополучие</w:t>
            </w:r>
          </w:p>
        </w:tc>
      </w:tr>
      <w:tr w:rsidR="00765426"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Среднесписочная численность работников, чел.</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3547</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3496</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3451</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3365</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3175</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31</w:t>
            </w:r>
            <w:r w:rsidR="00D63A7E" w:rsidRPr="006C6F34">
              <w:rPr>
                <w:rFonts w:ascii="Times New Roman" w:eastAsia="Times New Roman" w:hAnsi="Times New Roman" w:cs="Times New Roman"/>
                <w:color w:val="000000"/>
                <w:lang w:eastAsia="ru-RU"/>
              </w:rPr>
              <w:t>01</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D63A7E" w:rsidRPr="006C6F34">
              <w:rPr>
                <w:rFonts w:ascii="Times New Roman" w:eastAsia="Times New Roman" w:hAnsi="Times New Roman" w:cs="Times New Roman"/>
                <w:color w:val="000000"/>
                <w:lang w:eastAsia="ru-RU"/>
              </w:rPr>
              <w:t>35</w:t>
            </w:r>
            <w:r w:rsidRPr="006C6F34">
              <w:rPr>
                <w:rFonts w:ascii="Times New Roman" w:eastAsia="Times New Roman" w:hAnsi="Times New Roman" w:cs="Times New Roman"/>
                <w:color w:val="000000"/>
                <w:lang w:eastAsia="ru-RU"/>
              </w:rPr>
              <w:t>5</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D63A7E" w:rsidRPr="006C6F34">
              <w:rPr>
                <w:rFonts w:ascii="Times New Roman" w:eastAsia="Times New Roman" w:hAnsi="Times New Roman" w:cs="Times New Roman"/>
                <w:color w:val="000000"/>
                <w:lang w:eastAsia="ru-RU"/>
              </w:rPr>
              <w:t>98</w:t>
            </w:r>
            <w:r w:rsidRPr="006C6F34">
              <w:rPr>
                <w:rFonts w:ascii="Times New Roman" w:eastAsia="Times New Roman" w:hAnsi="Times New Roman" w:cs="Times New Roman"/>
                <w:color w:val="000000"/>
                <w:lang w:eastAsia="ru-RU"/>
              </w:rPr>
              <w:t>7</w:t>
            </w:r>
          </w:p>
        </w:tc>
      </w:tr>
      <w:tr w:rsidR="00765426"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Фонд заработной платы всех работников организаций, тыс. руб.</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1210726</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1260927</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1371091</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1457766</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1448167</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144898</w:t>
            </w:r>
            <w:r w:rsidR="00D63A7E" w:rsidRPr="006C6F34">
              <w:rPr>
                <w:rFonts w:ascii="Times New Roman" w:eastAsia="Times New Roman" w:hAnsi="Times New Roman" w:cs="Times New Roman"/>
                <w:color w:val="00000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w:t>
            </w:r>
            <w:r w:rsidR="00632BC0" w:rsidRPr="006C6F34">
              <w:rPr>
                <w:rFonts w:ascii="Times New Roman" w:eastAsia="Times New Roman" w:hAnsi="Times New Roman" w:cs="Times New Roman"/>
                <w:color w:val="000000"/>
                <w:lang w:eastAsia="ru-RU"/>
              </w:rPr>
              <w:t>50</w:t>
            </w:r>
            <w:r w:rsidRPr="006C6F34">
              <w:rPr>
                <w:rFonts w:ascii="Times New Roman" w:eastAsia="Times New Roman" w:hAnsi="Times New Roman" w:cs="Times New Roman"/>
                <w:color w:val="000000"/>
                <w:lang w:eastAsia="ru-RU"/>
              </w:rPr>
              <w:t>239</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w:t>
            </w:r>
            <w:r w:rsidR="00632BC0" w:rsidRPr="006C6F34">
              <w:rPr>
                <w:rFonts w:ascii="Times New Roman" w:eastAsia="Times New Roman" w:hAnsi="Times New Roman" w:cs="Times New Roman"/>
                <w:color w:val="000000"/>
                <w:lang w:eastAsia="ru-RU"/>
              </w:rPr>
              <w:t>57</w:t>
            </w:r>
            <w:r w:rsidRPr="006C6F34">
              <w:rPr>
                <w:rFonts w:ascii="Times New Roman" w:eastAsia="Times New Roman" w:hAnsi="Times New Roman" w:cs="Times New Roman"/>
                <w:color w:val="000000"/>
                <w:lang w:eastAsia="ru-RU"/>
              </w:rPr>
              <w:t>998</w:t>
            </w:r>
          </w:p>
        </w:tc>
      </w:tr>
      <w:tr w:rsidR="00765426"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Среднемесячная заработная плата работников организаций, руб.</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28445</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30056</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33109</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36097</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38012</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3785</w:t>
            </w:r>
            <w:r w:rsidR="00632BC0" w:rsidRPr="006C6F34">
              <w:rPr>
                <w:rFonts w:ascii="Times New Roman" w:eastAsia="Times New Roman" w:hAnsi="Times New Roman" w:cs="Times New Roman"/>
                <w:color w:val="00000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632BC0"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41</w:t>
            </w:r>
            <w:r w:rsidR="00765426" w:rsidRPr="006C6F34">
              <w:rPr>
                <w:rFonts w:ascii="Times New Roman" w:eastAsia="Times New Roman" w:hAnsi="Times New Roman" w:cs="Times New Roman"/>
                <w:color w:val="000000"/>
                <w:lang w:eastAsia="ru-RU"/>
              </w:rPr>
              <w:t>988</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w:t>
            </w:r>
            <w:r w:rsidR="00632BC0" w:rsidRPr="006C6F34">
              <w:rPr>
                <w:rFonts w:ascii="Times New Roman" w:eastAsia="Times New Roman" w:hAnsi="Times New Roman" w:cs="Times New Roman"/>
                <w:color w:val="000000"/>
                <w:lang w:eastAsia="ru-RU"/>
              </w:rPr>
              <w:t>2</w:t>
            </w:r>
            <w:r w:rsidRPr="006C6F34">
              <w:rPr>
                <w:rFonts w:ascii="Times New Roman" w:eastAsia="Times New Roman" w:hAnsi="Times New Roman" w:cs="Times New Roman"/>
                <w:color w:val="000000"/>
                <w:lang w:eastAsia="ru-RU"/>
              </w:rPr>
              <w:t>32</w:t>
            </w:r>
            <w:r w:rsidR="00632BC0" w:rsidRPr="006C6F34">
              <w:rPr>
                <w:rFonts w:ascii="Times New Roman" w:eastAsia="Times New Roman" w:hAnsi="Times New Roman" w:cs="Times New Roman"/>
                <w:color w:val="000000"/>
                <w:lang w:eastAsia="ru-RU"/>
              </w:rPr>
              <w:t>9</w:t>
            </w:r>
          </w:p>
        </w:tc>
      </w:tr>
      <w:tr w:rsidR="00765426" w:rsidRPr="006C6F34" w:rsidTr="008834EA">
        <w:trPr>
          <w:trHeight w:val="445"/>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Образование</w:t>
            </w:r>
          </w:p>
        </w:tc>
      </w:tr>
      <w:tr w:rsidR="00765426" w:rsidRPr="006C6F34" w:rsidTr="008834EA">
        <w:trPr>
          <w:trHeight w:val="27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чел.</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469</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406</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449</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460</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415</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632BC0"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401</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w:t>
            </w:r>
            <w:r w:rsidR="00632BC0" w:rsidRPr="006C6F34">
              <w:rPr>
                <w:rFonts w:ascii="Times New Roman" w:eastAsia="Times New Roman" w:hAnsi="Times New Roman" w:cs="Times New Roman"/>
                <w:color w:val="000000"/>
                <w:lang w:eastAsia="ru-RU"/>
              </w:rPr>
              <w:t>99</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632BC0"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587</w:t>
            </w:r>
          </w:p>
        </w:tc>
      </w:tr>
      <w:tr w:rsidR="00765426" w:rsidRPr="006C6F34" w:rsidTr="008834EA">
        <w:trPr>
          <w:trHeight w:val="27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Численность педагогических работников в организациях, осуществляющих образовательную деятельность по образовательным программам дошкольного образования, присмотр и уход за детьми, чел.</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н/д</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34</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41</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35</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632BC0" w:rsidRPr="006C6F34">
              <w:rPr>
                <w:rFonts w:ascii="Times New Roman" w:eastAsia="Times New Roman" w:hAnsi="Times New Roman" w:cs="Times New Roman"/>
                <w:color w:val="00000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632BC0"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41</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632BC0"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51</w:t>
            </w:r>
          </w:p>
        </w:tc>
      </w:tr>
      <w:tr w:rsidR="00765426"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Здравоохранение</w:t>
            </w:r>
          </w:p>
        </w:tc>
      </w:tr>
      <w:tr w:rsidR="00765426"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лечебно-профилактических организаций – всего, ед.</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632BC0" w:rsidRPr="006C6F34">
              <w:rPr>
                <w:rFonts w:ascii="Times New Roman" w:eastAsia="Times New Roman" w:hAnsi="Times New Roman" w:cs="Times New Roman"/>
                <w:color w:val="000000"/>
                <w:lang w:eastAsia="ru-RU"/>
              </w:rPr>
              <w:t>2</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632BC0" w:rsidRPr="006C6F34">
              <w:rPr>
                <w:rFonts w:ascii="Times New Roman" w:eastAsia="Times New Roman" w:hAnsi="Times New Roman" w:cs="Times New Roman"/>
                <w:color w:val="000000"/>
                <w:lang w:eastAsia="ru-RU"/>
              </w:rPr>
              <w:t>7</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632BC0"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22</w:t>
            </w:r>
          </w:p>
        </w:tc>
      </w:tr>
      <w:tr w:rsidR="00765426"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Сельское хозяйство</w:t>
            </w:r>
          </w:p>
        </w:tc>
      </w:tr>
      <w:tr w:rsidR="00765426"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Скот и птица на убой (в живом весе), т</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256</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212</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376</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169</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244</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21</w:t>
            </w:r>
            <w:r w:rsidR="00632BC0" w:rsidRPr="006C6F34">
              <w:rPr>
                <w:rFonts w:ascii="Times New Roman" w:eastAsia="Times New Roman" w:hAnsi="Times New Roman" w:cs="Times New Roman"/>
                <w:color w:val="000000"/>
                <w:lang w:eastAsia="ru-RU"/>
              </w:rPr>
              <w:t>8</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632BC0" w:rsidRPr="006C6F34">
              <w:rPr>
                <w:rFonts w:ascii="Times New Roman" w:eastAsia="Times New Roman" w:hAnsi="Times New Roman" w:cs="Times New Roman"/>
                <w:color w:val="000000"/>
                <w:lang w:eastAsia="ru-RU"/>
              </w:rPr>
              <w:t>87</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632BC0"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501</w:t>
            </w:r>
          </w:p>
        </w:tc>
      </w:tr>
      <w:tr w:rsidR="00765426"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Молоко, т</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3347</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2503</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1984</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1946</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1889</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177</w:t>
            </w:r>
            <w:r w:rsidR="00632BC0" w:rsidRPr="006C6F34">
              <w:rPr>
                <w:rFonts w:ascii="Times New Roman" w:eastAsia="Times New Roman" w:hAnsi="Times New Roman" w:cs="Times New Roman"/>
                <w:color w:val="000000"/>
                <w:lang w:eastAsia="ru-RU"/>
              </w:rPr>
              <w:t>8</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w:t>
            </w:r>
            <w:r w:rsidR="00632BC0" w:rsidRPr="006C6F34">
              <w:rPr>
                <w:rFonts w:ascii="Times New Roman" w:eastAsia="Times New Roman" w:hAnsi="Times New Roman" w:cs="Times New Roman"/>
                <w:color w:val="000000"/>
                <w:lang w:eastAsia="ru-RU"/>
              </w:rPr>
              <w:t>1</w:t>
            </w:r>
            <w:r w:rsidRPr="006C6F34">
              <w:rPr>
                <w:rFonts w:ascii="Times New Roman" w:eastAsia="Times New Roman" w:hAnsi="Times New Roman" w:cs="Times New Roman"/>
                <w:color w:val="000000"/>
                <w:lang w:eastAsia="ru-RU"/>
              </w:rPr>
              <w:t>76</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w:t>
            </w:r>
            <w:r w:rsidR="00632BC0" w:rsidRPr="006C6F34">
              <w:rPr>
                <w:rFonts w:ascii="Times New Roman" w:eastAsia="Times New Roman" w:hAnsi="Times New Roman" w:cs="Times New Roman"/>
                <w:color w:val="000000"/>
                <w:lang w:eastAsia="ru-RU"/>
              </w:rPr>
              <w:t>385</w:t>
            </w:r>
          </w:p>
        </w:tc>
      </w:tr>
      <w:tr w:rsidR="00765426"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Яйца, тысяча штук</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727</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736</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713</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708</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693</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65</w:t>
            </w:r>
            <w:r w:rsidR="00632BC0" w:rsidRPr="006C6F34">
              <w:rPr>
                <w:rFonts w:ascii="Times New Roman" w:eastAsia="Times New Roman" w:hAnsi="Times New Roman" w:cs="Times New Roman"/>
                <w:color w:val="00000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8</w:t>
            </w:r>
            <w:r w:rsidR="00632BC0" w:rsidRPr="006C6F34">
              <w:rPr>
                <w:rFonts w:ascii="Times New Roman" w:eastAsia="Times New Roman" w:hAnsi="Times New Roman" w:cs="Times New Roman"/>
                <w:color w:val="000000"/>
                <w:lang w:eastAsia="ru-RU"/>
              </w:rPr>
              <w:t>65</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w:t>
            </w:r>
            <w:r w:rsidR="00632BC0" w:rsidRPr="006C6F34">
              <w:rPr>
                <w:rFonts w:ascii="Times New Roman" w:eastAsia="Times New Roman" w:hAnsi="Times New Roman" w:cs="Times New Roman"/>
                <w:color w:val="000000"/>
                <w:lang w:eastAsia="ru-RU"/>
              </w:rPr>
              <w:t>98</w:t>
            </w:r>
          </w:p>
        </w:tc>
      </w:tr>
      <w:tr w:rsidR="00765426"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Шерсть, т</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0,5</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0,4</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w:t>
            </w:r>
            <w:r w:rsidR="00632BC0" w:rsidRPr="006C6F34">
              <w:rPr>
                <w:rFonts w:ascii="Times New Roman" w:eastAsia="Times New Roman" w:hAnsi="Times New Roman" w:cs="Times New Roman"/>
                <w:color w:val="000000"/>
                <w:lang w:eastAsia="ru-RU"/>
              </w:rPr>
              <w:t>5</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w:t>
            </w:r>
            <w:r w:rsidR="00632BC0" w:rsidRPr="006C6F34">
              <w:rPr>
                <w:rFonts w:ascii="Times New Roman" w:eastAsia="Times New Roman" w:hAnsi="Times New Roman" w:cs="Times New Roman"/>
                <w:color w:val="000000"/>
                <w:lang w:eastAsia="ru-RU"/>
              </w:rPr>
              <w:t>8</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0</w:t>
            </w:r>
            <w:r w:rsidR="00632BC0" w:rsidRPr="006C6F34">
              <w:rPr>
                <w:rFonts w:ascii="Times New Roman" w:eastAsia="Times New Roman" w:hAnsi="Times New Roman" w:cs="Times New Roman"/>
                <w:color w:val="000000"/>
                <w:lang w:eastAsia="ru-RU"/>
              </w:rPr>
              <w:t>,9</w:t>
            </w:r>
          </w:p>
        </w:tc>
      </w:tr>
      <w:tr w:rsidR="00765426"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Мед, т.</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5,1</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2,3</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3,2</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2,3</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2,7</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w:t>
            </w:r>
            <w:r w:rsidR="00632BC0" w:rsidRPr="006C6F34">
              <w:rPr>
                <w:rFonts w:ascii="Times New Roman" w:eastAsia="Times New Roman" w:hAnsi="Times New Roman" w:cs="Times New Roman"/>
                <w:color w:val="00000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632BC0" w:rsidRPr="006C6F34">
              <w:rPr>
                <w:rFonts w:ascii="Times New Roman" w:eastAsia="Times New Roman" w:hAnsi="Times New Roman" w:cs="Times New Roman"/>
                <w:color w:val="000000"/>
                <w:lang w:eastAsia="ru-RU"/>
              </w:rPr>
              <w:t>9</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632BC0"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7,5</w:t>
            </w:r>
          </w:p>
        </w:tc>
      </w:tr>
      <w:tr w:rsidR="00765426" w:rsidRPr="006C6F34" w:rsidTr="008834EA">
        <w:trPr>
          <w:trHeight w:val="3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Производство</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p>
        </w:tc>
      </w:tr>
      <w:tr w:rsidR="00765426" w:rsidRPr="006C6F34" w:rsidTr="008834EA">
        <w:trPr>
          <w:trHeight w:val="15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Отгружено товаров собственного производства, выполнено работ и услуг собственными силами, тыс. руб.</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633952,4</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603485,9</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682823</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1251567</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1315457</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13153</w:t>
            </w:r>
            <w:r w:rsidR="00632BC0" w:rsidRPr="006C6F34">
              <w:rPr>
                <w:rFonts w:ascii="Times New Roman" w:eastAsia="Times New Roman" w:hAnsi="Times New Roman" w:cs="Times New Roman"/>
                <w:color w:val="000000"/>
                <w:lang w:eastAsia="ru-RU"/>
              </w:rPr>
              <w:t>67</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w:t>
            </w:r>
            <w:r w:rsidR="00632BC0" w:rsidRPr="006C6F34">
              <w:rPr>
                <w:rFonts w:ascii="Times New Roman" w:eastAsia="Times New Roman" w:hAnsi="Times New Roman" w:cs="Times New Roman"/>
                <w:color w:val="000000"/>
                <w:lang w:eastAsia="ru-RU"/>
              </w:rPr>
              <w:t>2</w:t>
            </w:r>
            <w:r w:rsidRPr="006C6F34">
              <w:rPr>
                <w:rFonts w:ascii="Times New Roman" w:eastAsia="Times New Roman" w:hAnsi="Times New Roman" w:cs="Times New Roman"/>
                <w:color w:val="000000"/>
                <w:lang w:eastAsia="ru-RU"/>
              </w:rPr>
              <w:t>9</w:t>
            </w:r>
            <w:r w:rsidR="00632BC0" w:rsidRPr="006C6F34">
              <w:rPr>
                <w:rFonts w:ascii="Times New Roman" w:eastAsia="Times New Roman" w:hAnsi="Times New Roman" w:cs="Times New Roman"/>
                <w:color w:val="000000"/>
                <w:lang w:eastAsia="ru-RU"/>
              </w:rPr>
              <w:t>979</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w:t>
            </w:r>
            <w:r w:rsidR="00E62BAD" w:rsidRPr="006C6F34">
              <w:rPr>
                <w:rFonts w:ascii="Times New Roman" w:eastAsia="Times New Roman" w:hAnsi="Times New Roman" w:cs="Times New Roman"/>
                <w:color w:val="000000"/>
                <w:lang w:eastAsia="ru-RU"/>
              </w:rPr>
              <w:t>3</w:t>
            </w:r>
            <w:r w:rsidRPr="006C6F34">
              <w:rPr>
                <w:rFonts w:ascii="Times New Roman" w:eastAsia="Times New Roman" w:hAnsi="Times New Roman" w:cs="Times New Roman"/>
                <w:color w:val="000000"/>
                <w:lang w:eastAsia="ru-RU"/>
              </w:rPr>
              <w:t>67</w:t>
            </w:r>
            <w:r w:rsidR="00E62BAD" w:rsidRPr="006C6F34">
              <w:rPr>
                <w:rFonts w:ascii="Times New Roman" w:eastAsia="Times New Roman" w:hAnsi="Times New Roman" w:cs="Times New Roman"/>
                <w:color w:val="000000"/>
                <w:lang w:eastAsia="ru-RU"/>
              </w:rPr>
              <w:t>9</w:t>
            </w:r>
            <w:r w:rsidRPr="006C6F34">
              <w:rPr>
                <w:rFonts w:ascii="Times New Roman" w:eastAsia="Times New Roman" w:hAnsi="Times New Roman" w:cs="Times New Roman"/>
                <w:color w:val="000000"/>
                <w:lang w:eastAsia="ru-RU"/>
              </w:rPr>
              <w:t>2</w:t>
            </w:r>
          </w:p>
        </w:tc>
      </w:tr>
      <w:tr w:rsidR="00765426"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Сфера услуг</w:t>
            </w:r>
          </w:p>
        </w:tc>
      </w:tr>
      <w:tr w:rsidR="00765426"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объектов бытового обслуживания населения, оказывающих услуги, ед.</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н/д</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36</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40</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44</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w:t>
            </w:r>
            <w:r w:rsidR="00E62BAD" w:rsidRPr="006C6F34">
              <w:rPr>
                <w:rFonts w:ascii="Times New Roman" w:eastAsia="Times New Roman" w:hAnsi="Times New Roman" w:cs="Times New Roman"/>
                <w:color w:val="000000"/>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4</w:t>
            </w:r>
            <w:r w:rsidR="00E62BAD" w:rsidRPr="006C6F34">
              <w:rPr>
                <w:rFonts w:ascii="Times New Roman" w:eastAsia="Times New Roman" w:hAnsi="Times New Roman" w:cs="Times New Roman"/>
                <w:color w:val="000000"/>
                <w:lang w:eastAsia="ru-RU"/>
              </w:rPr>
              <w:t>9</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5</w:t>
            </w:r>
            <w:r w:rsidR="00E62BAD" w:rsidRPr="006C6F34">
              <w:rPr>
                <w:rFonts w:ascii="Times New Roman" w:eastAsia="Times New Roman" w:hAnsi="Times New Roman" w:cs="Times New Roman"/>
                <w:color w:val="000000"/>
                <w:lang w:eastAsia="ru-RU"/>
              </w:rPr>
              <w:t>7</w:t>
            </w:r>
          </w:p>
        </w:tc>
      </w:tr>
      <w:tr w:rsidR="00765426"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Потребительский рынок</w:t>
            </w:r>
          </w:p>
        </w:tc>
      </w:tr>
      <w:tr w:rsidR="00765426" w:rsidRPr="006C6F34" w:rsidTr="008834EA">
        <w:trPr>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Оборот розничной торговли (млн. руб.)</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788232,4</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958613,2</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900380,9</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957282</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1014122</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10131</w:t>
            </w:r>
            <w:r w:rsidR="00E62BAD" w:rsidRPr="006C6F34">
              <w:rPr>
                <w:rFonts w:ascii="Times New Roman" w:eastAsia="Times New Roman" w:hAnsi="Times New Roman" w:cs="Times New Roman"/>
                <w:color w:val="000000"/>
                <w:lang w:eastAsia="ru-RU"/>
              </w:rPr>
              <w:t>33</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102</w:t>
            </w:r>
            <w:r w:rsidR="00E62BAD" w:rsidRPr="006C6F34">
              <w:rPr>
                <w:rFonts w:ascii="Times New Roman" w:eastAsia="Times New Roman" w:hAnsi="Times New Roman" w:cs="Times New Roman"/>
                <w:color w:val="000000"/>
                <w:lang w:eastAsia="ru-RU"/>
              </w:rPr>
              <w:t>69</w:t>
            </w:r>
            <w:r w:rsidRPr="006C6F34">
              <w:rPr>
                <w:rFonts w:ascii="Times New Roman" w:eastAsia="Times New Roman" w:hAnsi="Times New Roman" w:cs="Times New Roman"/>
                <w:color w:val="000000"/>
                <w:lang w:eastAsia="ru-RU"/>
              </w:rPr>
              <w:t>2</w:t>
            </w:r>
            <w:r w:rsidR="00E62BAD" w:rsidRPr="006C6F34">
              <w:rPr>
                <w:rFonts w:ascii="Times New Roman" w:eastAsia="Times New Roman" w:hAnsi="Times New Roman" w:cs="Times New Roman"/>
                <w:color w:val="000000"/>
                <w:lang w:eastAsia="ru-RU"/>
              </w:rPr>
              <w:t>9</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103</w:t>
            </w:r>
            <w:r w:rsidR="00E62BAD" w:rsidRPr="006C6F34">
              <w:rPr>
                <w:rFonts w:ascii="Times New Roman" w:eastAsia="Times New Roman" w:hAnsi="Times New Roman" w:cs="Times New Roman"/>
                <w:color w:val="000000"/>
                <w:lang w:eastAsia="ru-RU"/>
              </w:rPr>
              <w:t>91</w:t>
            </w:r>
            <w:r w:rsidRPr="006C6F34">
              <w:rPr>
                <w:rFonts w:ascii="Times New Roman" w:eastAsia="Times New Roman" w:hAnsi="Times New Roman" w:cs="Times New Roman"/>
                <w:color w:val="000000"/>
                <w:lang w:eastAsia="ru-RU"/>
              </w:rPr>
              <w:t>0</w:t>
            </w:r>
            <w:r w:rsidR="00E62BAD" w:rsidRPr="006C6F34">
              <w:rPr>
                <w:rFonts w:ascii="Times New Roman" w:eastAsia="Times New Roman" w:hAnsi="Times New Roman" w:cs="Times New Roman"/>
                <w:color w:val="000000"/>
                <w:lang w:eastAsia="ru-RU"/>
              </w:rPr>
              <w:t>9</w:t>
            </w:r>
          </w:p>
        </w:tc>
      </w:tr>
      <w:tr w:rsidR="00765426" w:rsidRPr="006C6F34" w:rsidTr="008834EA">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Градостроительная деятельность</w:t>
            </w:r>
          </w:p>
        </w:tc>
      </w:tr>
      <w:tr w:rsidR="00765426" w:rsidRPr="006C6F34" w:rsidTr="008834EA">
        <w:trPr>
          <w:trHeight w:val="18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 xml:space="preserve">Ввод в действие жилых домов на территории муниципального образования: жилые здания, квадратный метр общей площади </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1255</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1200</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731</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2533</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2829</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27</w:t>
            </w:r>
            <w:r w:rsidR="00E62BAD" w:rsidRPr="006C6F34">
              <w:rPr>
                <w:rFonts w:ascii="Times New Roman" w:eastAsia="Times New Roman" w:hAnsi="Times New Roman" w:cs="Times New Roman"/>
                <w:color w:val="000000"/>
                <w:lang w:eastAsia="ru-RU"/>
              </w:rPr>
              <w:t>71</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E62BAD" w:rsidRPr="006C6F34">
              <w:rPr>
                <w:rFonts w:ascii="Times New Roman" w:eastAsia="Times New Roman" w:hAnsi="Times New Roman" w:cs="Times New Roman"/>
                <w:color w:val="000000"/>
                <w:lang w:eastAsia="ru-RU"/>
              </w:rPr>
              <w:t>12</w:t>
            </w:r>
            <w:r w:rsidRPr="006C6F34">
              <w:rPr>
                <w:rFonts w:ascii="Times New Roman" w:eastAsia="Times New Roman" w:hAnsi="Times New Roman" w:cs="Times New Roman"/>
                <w:color w:val="000000"/>
                <w:lang w:eastAsia="ru-RU"/>
              </w:rPr>
              <w:t>8</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3</w:t>
            </w:r>
            <w:r w:rsidR="00E62BAD" w:rsidRPr="006C6F34">
              <w:rPr>
                <w:rFonts w:ascii="Times New Roman" w:eastAsia="Times New Roman" w:hAnsi="Times New Roman" w:cs="Times New Roman"/>
                <w:color w:val="000000"/>
                <w:lang w:eastAsia="ru-RU"/>
              </w:rPr>
              <w:t>987</w:t>
            </w:r>
          </w:p>
        </w:tc>
      </w:tr>
      <w:tr w:rsidR="00765426" w:rsidRPr="006C6F34" w:rsidTr="008834EA">
        <w:trPr>
          <w:trHeight w:val="24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Ввод в действие индивидуальных жилых домов на территории муниципального образования: жилые дома, построенные населением, квадратный метр общей площади</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1255</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1200</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731</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2533</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1547</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145</w:t>
            </w:r>
            <w:r w:rsidR="00E62BAD" w:rsidRPr="006C6F34">
              <w:rPr>
                <w:rFonts w:ascii="Times New Roman" w:eastAsia="Times New Roman" w:hAnsi="Times New Roman" w:cs="Times New Roman"/>
                <w:color w:val="00000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E62BAD" w:rsidRPr="006C6F34">
              <w:rPr>
                <w:rFonts w:ascii="Times New Roman" w:eastAsia="Times New Roman" w:hAnsi="Times New Roman" w:cs="Times New Roman"/>
                <w:color w:val="000000"/>
                <w:lang w:eastAsia="ru-RU"/>
              </w:rPr>
              <w:t>782</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E62BAD" w:rsidRPr="006C6F34">
              <w:rPr>
                <w:rFonts w:ascii="Times New Roman" w:eastAsia="Times New Roman" w:hAnsi="Times New Roman" w:cs="Times New Roman"/>
                <w:color w:val="000000"/>
                <w:lang w:eastAsia="ru-RU"/>
              </w:rPr>
              <w:t>985</w:t>
            </w:r>
          </w:p>
        </w:tc>
      </w:tr>
      <w:tr w:rsidR="00765426" w:rsidRPr="006C6F34" w:rsidTr="008834EA">
        <w:trPr>
          <w:trHeight w:val="6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Коммуникационные технологии</w:t>
            </w:r>
          </w:p>
        </w:tc>
      </w:tr>
      <w:tr w:rsidR="00765426"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сельских населенных пунктов, обслуживаемых почтовой связью, ед.</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E62BAD" w:rsidRPr="006C6F34">
              <w:rPr>
                <w:rFonts w:ascii="Times New Roman" w:eastAsia="Times New Roman" w:hAnsi="Times New Roman" w:cs="Times New Roman"/>
                <w:color w:val="000000"/>
                <w:lang w:eastAsia="ru-RU"/>
              </w:rPr>
              <w:t>21</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w:t>
            </w:r>
            <w:r w:rsidR="00E62BAD" w:rsidRPr="006C6F34">
              <w:rPr>
                <w:rFonts w:ascii="Times New Roman" w:eastAsia="Times New Roman" w:hAnsi="Times New Roman" w:cs="Times New Roman"/>
                <w:color w:val="000000"/>
                <w:lang w:eastAsia="ru-RU"/>
              </w:rPr>
              <w:t>9</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E62BAD" w:rsidRPr="006C6F34">
              <w:rPr>
                <w:rFonts w:ascii="Times New Roman" w:eastAsia="Times New Roman" w:hAnsi="Times New Roman" w:cs="Times New Roman"/>
                <w:color w:val="000000"/>
                <w:lang w:eastAsia="ru-RU"/>
              </w:rPr>
              <w:t>33</w:t>
            </w:r>
          </w:p>
        </w:tc>
      </w:tr>
      <w:tr w:rsidR="00E62BAD" w:rsidRPr="006C6F34" w:rsidTr="008834EA">
        <w:trPr>
          <w:trHeight w:val="9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E62BAD" w:rsidRPr="006C6F34" w:rsidRDefault="00E62BAD"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Число телефонизированных сельских населенных пунктов, ед.</w:t>
            </w:r>
          </w:p>
        </w:tc>
        <w:tc>
          <w:tcPr>
            <w:tcW w:w="1052" w:type="dxa"/>
            <w:tcBorders>
              <w:top w:val="nil"/>
              <w:left w:val="nil"/>
              <w:bottom w:val="single" w:sz="4" w:space="0" w:color="auto"/>
              <w:right w:val="single" w:sz="4" w:space="0" w:color="auto"/>
            </w:tcBorders>
            <w:shd w:val="clear" w:color="auto" w:fill="auto"/>
            <w:noWrap/>
            <w:vAlign w:val="center"/>
            <w:hideMark/>
          </w:tcPr>
          <w:p w:rsidR="00E62BAD" w:rsidRPr="006C6F34" w:rsidRDefault="00E62BA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E62BAD" w:rsidRPr="006C6F34" w:rsidRDefault="00E62BA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052" w:type="dxa"/>
            <w:tcBorders>
              <w:top w:val="nil"/>
              <w:left w:val="nil"/>
              <w:bottom w:val="single" w:sz="4" w:space="0" w:color="auto"/>
              <w:right w:val="single" w:sz="4" w:space="0" w:color="auto"/>
            </w:tcBorders>
            <w:shd w:val="clear" w:color="auto" w:fill="auto"/>
            <w:noWrap/>
            <w:vAlign w:val="center"/>
            <w:hideMark/>
          </w:tcPr>
          <w:p w:rsidR="00E62BAD" w:rsidRPr="006C6F34" w:rsidRDefault="00E62BA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E62BAD" w:rsidRPr="006C6F34" w:rsidRDefault="00E62BA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997" w:type="dxa"/>
            <w:tcBorders>
              <w:top w:val="nil"/>
              <w:left w:val="nil"/>
              <w:bottom w:val="single" w:sz="4" w:space="0" w:color="auto"/>
              <w:right w:val="single" w:sz="4" w:space="0" w:color="auto"/>
            </w:tcBorders>
            <w:shd w:val="clear" w:color="auto" w:fill="auto"/>
            <w:noWrap/>
            <w:vAlign w:val="center"/>
            <w:hideMark/>
          </w:tcPr>
          <w:p w:rsidR="00E62BAD" w:rsidRPr="006C6F34" w:rsidRDefault="00E62BA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119</w:t>
            </w:r>
          </w:p>
        </w:tc>
        <w:tc>
          <w:tcPr>
            <w:tcW w:w="1799" w:type="dxa"/>
            <w:tcBorders>
              <w:top w:val="nil"/>
              <w:left w:val="nil"/>
              <w:bottom w:val="single" w:sz="4" w:space="0" w:color="auto"/>
              <w:right w:val="single" w:sz="4" w:space="0" w:color="auto"/>
            </w:tcBorders>
            <w:shd w:val="clear" w:color="auto" w:fill="auto"/>
            <w:noWrap/>
            <w:vAlign w:val="center"/>
            <w:hideMark/>
          </w:tcPr>
          <w:p w:rsidR="00E62BAD" w:rsidRPr="006C6F34" w:rsidRDefault="00E62BA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121</w:t>
            </w:r>
          </w:p>
        </w:tc>
        <w:tc>
          <w:tcPr>
            <w:tcW w:w="1020" w:type="dxa"/>
            <w:tcBorders>
              <w:top w:val="nil"/>
              <w:left w:val="nil"/>
              <w:bottom w:val="single" w:sz="4" w:space="0" w:color="auto"/>
              <w:right w:val="single" w:sz="4" w:space="0" w:color="auto"/>
            </w:tcBorders>
            <w:shd w:val="clear" w:color="auto" w:fill="auto"/>
            <w:noWrap/>
            <w:vAlign w:val="center"/>
            <w:hideMark/>
          </w:tcPr>
          <w:p w:rsidR="00E62BAD" w:rsidRPr="006C6F34" w:rsidRDefault="00E62BA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w:t>
            </w:r>
          </w:p>
        </w:tc>
        <w:tc>
          <w:tcPr>
            <w:tcW w:w="1029" w:type="dxa"/>
            <w:tcBorders>
              <w:top w:val="nil"/>
              <w:left w:val="nil"/>
              <w:bottom w:val="single" w:sz="4" w:space="0" w:color="auto"/>
              <w:right w:val="single" w:sz="4" w:space="0" w:color="auto"/>
            </w:tcBorders>
            <w:shd w:val="clear" w:color="auto" w:fill="auto"/>
            <w:noWrap/>
            <w:vAlign w:val="center"/>
            <w:hideMark/>
          </w:tcPr>
          <w:p w:rsidR="00E62BAD" w:rsidRPr="006C6F34" w:rsidRDefault="00E62BAD"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133</w:t>
            </w:r>
          </w:p>
        </w:tc>
      </w:tr>
      <w:tr w:rsidR="00765426" w:rsidRPr="006C6F34" w:rsidTr="008834EA">
        <w:trPr>
          <w:trHeight w:val="300"/>
        </w:trPr>
        <w:tc>
          <w:tcPr>
            <w:tcW w:w="11409" w:type="dxa"/>
            <w:gridSpan w:val="9"/>
            <w:tcBorders>
              <w:top w:val="nil"/>
              <w:left w:val="single" w:sz="4" w:space="0" w:color="auto"/>
              <w:bottom w:val="single" w:sz="4" w:space="0" w:color="auto"/>
              <w:right w:val="single" w:sz="4" w:space="0" w:color="auto"/>
            </w:tcBorders>
            <w:shd w:val="clear" w:color="auto" w:fill="auto"/>
            <w:vAlign w:val="center"/>
            <w:hideMark/>
          </w:tcPr>
          <w:p w:rsidR="00765426" w:rsidRPr="006C6F34" w:rsidRDefault="00765426" w:rsidP="008834EA">
            <w:pPr>
              <w:spacing w:after="0" w:line="240" w:lineRule="auto"/>
              <w:jc w:val="center"/>
              <w:rPr>
                <w:rFonts w:ascii="Times New Roman" w:eastAsia="Times New Roman" w:hAnsi="Times New Roman" w:cs="Times New Roman"/>
                <w:b/>
                <w:color w:val="000000"/>
                <w:lang w:eastAsia="ru-RU"/>
              </w:rPr>
            </w:pPr>
            <w:r w:rsidRPr="006C6F34">
              <w:rPr>
                <w:rFonts w:ascii="Times New Roman" w:eastAsia="Times New Roman" w:hAnsi="Times New Roman" w:cs="Times New Roman"/>
                <w:b/>
                <w:color w:val="000000"/>
                <w:lang w:eastAsia="ru-RU"/>
              </w:rPr>
              <w:t>Социальное благополучие</w:t>
            </w:r>
          </w:p>
        </w:tc>
      </w:tr>
      <w:tr w:rsidR="00765426" w:rsidRPr="006C6F34" w:rsidTr="008834EA">
        <w:trPr>
          <w:trHeight w:val="15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 xml:space="preserve">Численность граждан, пользующихся социальной поддержкой по оплате жилого помещения и коммунальных услуг, чел. </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1299</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1299</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1106</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1055</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1299</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121</w:t>
            </w:r>
            <w:r w:rsidR="00EE6194" w:rsidRPr="006C6F34">
              <w:rPr>
                <w:rFonts w:ascii="Times New Roman" w:eastAsia="Times New Roman" w:hAnsi="Times New Roman" w:cs="Times New Roman"/>
                <w:color w:val="000000"/>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EE6194" w:rsidRPr="006C6F34">
              <w:rPr>
                <w:rFonts w:ascii="Times New Roman" w:eastAsia="Times New Roman" w:hAnsi="Times New Roman" w:cs="Times New Roman"/>
                <w:color w:val="000000"/>
                <w:lang w:eastAsia="ru-RU"/>
              </w:rPr>
              <w:t>5</w:t>
            </w:r>
            <w:r w:rsidRPr="006C6F34">
              <w:rPr>
                <w:rFonts w:ascii="Times New Roman" w:eastAsia="Times New Roman" w:hAnsi="Times New Roman" w:cs="Times New Roman"/>
                <w:color w:val="000000"/>
                <w:lang w:eastAsia="ru-RU"/>
              </w:rPr>
              <w:t>1</w:t>
            </w:r>
            <w:r w:rsidR="00EE6194" w:rsidRPr="006C6F34">
              <w:rPr>
                <w:rFonts w:ascii="Times New Roman" w:eastAsia="Times New Roman" w:hAnsi="Times New Roman" w:cs="Times New Roman"/>
                <w:color w:val="000000"/>
                <w:lang w:eastAsia="ru-RU"/>
              </w:rPr>
              <w:t>8</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EE6194" w:rsidRPr="006C6F34">
              <w:rPr>
                <w:rFonts w:ascii="Times New Roman" w:eastAsia="Times New Roman" w:hAnsi="Times New Roman" w:cs="Times New Roman"/>
                <w:color w:val="000000"/>
                <w:lang w:eastAsia="ru-RU"/>
              </w:rPr>
              <w:t>6</w:t>
            </w:r>
            <w:r w:rsidRPr="006C6F34">
              <w:rPr>
                <w:rFonts w:ascii="Times New Roman" w:eastAsia="Times New Roman" w:hAnsi="Times New Roman" w:cs="Times New Roman"/>
                <w:color w:val="000000"/>
                <w:lang w:eastAsia="ru-RU"/>
              </w:rPr>
              <w:t>4</w:t>
            </w:r>
            <w:r w:rsidR="00EE6194" w:rsidRPr="006C6F34">
              <w:rPr>
                <w:rFonts w:ascii="Times New Roman" w:eastAsia="Times New Roman" w:hAnsi="Times New Roman" w:cs="Times New Roman"/>
                <w:color w:val="000000"/>
                <w:lang w:eastAsia="ru-RU"/>
              </w:rPr>
              <w:t>5</w:t>
            </w:r>
          </w:p>
        </w:tc>
      </w:tr>
      <w:tr w:rsidR="00765426" w:rsidRPr="006C6F34" w:rsidTr="008834EA">
        <w:trPr>
          <w:trHeight w:val="18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765426" w:rsidRPr="006C6F34" w:rsidRDefault="00765426" w:rsidP="005C40FB">
            <w:pPr>
              <w:spacing w:after="0" w:line="240" w:lineRule="auto"/>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 xml:space="preserve">Объем средств, предусмотренных на предоставление социальной поддержки по оплате жилого помещения и коммунальных услуг, тыс. руб. </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13383</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12468</w:t>
            </w:r>
          </w:p>
        </w:tc>
        <w:tc>
          <w:tcPr>
            <w:tcW w:w="1052"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13663</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12064</w:t>
            </w:r>
          </w:p>
        </w:tc>
        <w:tc>
          <w:tcPr>
            <w:tcW w:w="997"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11858</w:t>
            </w:r>
          </w:p>
        </w:tc>
        <w:tc>
          <w:tcPr>
            <w:tcW w:w="179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10</w:t>
            </w:r>
            <w:r w:rsidR="00EE6194" w:rsidRPr="006C6F34">
              <w:rPr>
                <w:rFonts w:ascii="Times New Roman" w:eastAsia="Times New Roman" w:hAnsi="Times New Roman" w:cs="Times New Roman"/>
                <w:color w:val="000000"/>
                <w:lang w:eastAsia="ru-RU"/>
              </w:rPr>
              <w:t>905</w:t>
            </w:r>
          </w:p>
        </w:tc>
        <w:tc>
          <w:tcPr>
            <w:tcW w:w="1020"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EE6194" w:rsidRPr="006C6F34">
              <w:rPr>
                <w:rFonts w:ascii="Times New Roman" w:eastAsia="Times New Roman" w:hAnsi="Times New Roman" w:cs="Times New Roman"/>
                <w:color w:val="000000"/>
                <w:lang w:eastAsia="ru-RU"/>
              </w:rPr>
              <w:t>4</w:t>
            </w:r>
            <w:r w:rsidRPr="006C6F34">
              <w:rPr>
                <w:rFonts w:ascii="Times New Roman" w:eastAsia="Times New Roman" w:hAnsi="Times New Roman" w:cs="Times New Roman"/>
                <w:color w:val="000000"/>
                <w:lang w:eastAsia="ru-RU"/>
              </w:rPr>
              <w:t>0</w:t>
            </w:r>
            <w:r w:rsidR="00EE6194" w:rsidRPr="006C6F34">
              <w:rPr>
                <w:rFonts w:ascii="Times New Roman" w:eastAsia="Times New Roman" w:hAnsi="Times New Roman" w:cs="Times New Roman"/>
                <w:color w:val="000000"/>
                <w:lang w:eastAsia="ru-RU"/>
              </w:rPr>
              <w:t>87</w:t>
            </w:r>
          </w:p>
        </w:tc>
        <w:tc>
          <w:tcPr>
            <w:tcW w:w="1029" w:type="dxa"/>
            <w:tcBorders>
              <w:top w:val="nil"/>
              <w:left w:val="nil"/>
              <w:bottom w:val="single" w:sz="4" w:space="0" w:color="auto"/>
              <w:right w:val="single" w:sz="4" w:space="0" w:color="auto"/>
            </w:tcBorders>
            <w:shd w:val="clear" w:color="auto" w:fill="auto"/>
            <w:noWrap/>
            <w:vAlign w:val="center"/>
            <w:hideMark/>
          </w:tcPr>
          <w:p w:rsidR="00765426" w:rsidRPr="006C6F34" w:rsidRDefault="00765426" w:rsidP="008834EA">
            <w:pPr>
              <w:spacing w:after="0" w:line="240" w:lineRule="auto"/>
              <w:jc w:val="center"/>
              <w:rPr>
                <w:rFonts w:ascii="Times New Roman" w:eastAsia="Times New Roman" w:hAnsi="Times New Roman" w:cs="Times New Roman"/>
                <w:color w:val="000000"/>
                <w:lang w:eastAsia="ru-RU"/>
              </w:rPr>
            </w:pPr>
            <w:r w:rsidRPr="006C6F34">
              <w:rPr>
                <w:rFonts w:ascii="Times New Roman" w:eastAsia="Times New Roman" w:hAnsi="Times New Roman" w:cs="Times New Roman"/>
                <w:color w:val="000000"/>
                <w:lang w:eastAsia="ru-RU"/>
              </w:rPr>
              <w:t>1</w:t>
            </w:r>
            <w:r w:rsidR="00EE6194" w:rsidRPr="006C6F34">
              <w:rPr>
                <w:rFonts w:ascii="Times New Roman" w:eastAsia="Times New Roman" w:hAnsi="Times New Roman" w:cs="Times New Roman"/>
                <w:color w:val="000000"/>
                <w:lang w:eastAsia="ru-RU"/>
              </w:rPr>
              <w:t>4985</w:t>
            </w:r>
          </w:p>
        </w:tc>
      </w:tr>
    </w:tbl>
    <w:p w:rsidR="0082487E" w:rsidRPr="006C6F34" w:rsidRDefault="0082487E" w:rsidP="00E522BE">
      <w:pPr>
        <w:spacing w:line="360" w:lineRule="auto"/>
        <w:ind w:firstLine="567"/>
        <w:jc w:val="center"/>
        <w:rPr>
          <w:rFonts w:ascii="Times New Roman" w:hAnsi="Times New Roman" w:cs="Times New Roman"/>
          <w:color w:val="000000" w:themeColor="text1"/>
          <w:sz w:val="28"/>
          <w:szCs w:val="24"/>
        </w:rPr>
      </w:pPr>
    </w:p>
    <w:p w:rsidR="008770B9" w:rsidRPr="006C6F34" w:rsidRDefault="0082487E" w:rsidP="0082487E">
      <w:pPr>
        <w:rPr>
          <w:rFonts w:ascii="Times New Roman" w:hAnsi="Times New Roman" w:cs="Times New Roman"/>
          <w:color w:val="000000" w:themeColor="text1"/>
          <w:sz w:val="28"/>
          <w:szCs w:val="24"/>
        </w:rPr>
      </w:pPr>
      <w:r w:rsidRPr="006C6F34">
        <w:rPr>
          <w:rFonts w:ascii="Times New Roman" w:hAnsi="Times New Roman" w:cs="Times New Roman"/>
          <w:color w:val="000000" w:themeColor="text1"/>
          <w:sz w:val="28"/>
          <w:szCs w:val="24"/>
        </w:rPr>
        <w:br w:type="page"/>
      </w:r>
    </w:p>
    <w:p w:rsidR="00916515" w:rsidRPr="006C6F34" w:rsidRDefault="00916515" w:rsidP="00150098">
      <w:pPr>
        <w:pStyle w:val="1"/>
        <w:rPr>
          <w:rFonts w:ascii="Times New Roman" w:eastAsia="Calibri" w:hAnsi="Times New Roman" w:cs="Times New Roman"/>
          <w:color w:val="000000" w:themeColor="text1"/>
          <w:sz w:val="24"/>
          <w:szCs w:val="24"/>
        </w:rPr>
      </w:pPr>
      <w:bookmarkStart w:id="5" w:name="_Toc84160391"/>
      <w:r w:rsidRPr="006C6F34">
        <w:rPr>
          <w:rFonts w:ascii="Times New Roman" w:eastAsia="Calibri" w:hAnsi="Times New Roman" w:cs="Times New Roman"/>
          <w:color w:val="000000" w:themeColor="text1"/>
          <w:sz w:val="24"/>
          <w:szCs w:val="24"/>
        </w:rPr>
        <w:t>3. МЕХАНИЗМЫ РЕАЛИЗАЦИИ СТРАТЕГИИ</w:t>
      </w:r>
      <w:bookmarkEnd w:id="5"/>
    </w:p>
    <w:p w:rsidR="002A49D5" w:rsidRPr="006C6F34" w:rsidRDefault="002A49D5" w:rsidP="00916515">
      <w:pPr>
        <w:tabs>
          <w:tab w:val="left" w:pos="851"/>
          <w:tab w:val="left" w:pos="993"/>
        </w:tabs>
        <w:spacing w:line="360" w:lineRule="auto"/>
        <w:contextualSpacing/>
        <w:jc w:val="both"/>
        <w:rPr>
          <w:rFonts w:ascii="Times New Roman" w:eastAsia="Calibri" w:hAnsi="Times New Roman" w:cs="Times New Roman"/>
          <w:b/>
          <w:sz w:val="24"/>
          <w:szCs w:val="24"/>
        </w:rPr>
      </w:pPr>
    </w:p>
    <w:p w:rsidR="00916515" w:rsidRPr="006C6F34" w:rsidRDefault="00916515" w:rsidP="00916515">
      <w:pPr>
        <w:tabs>
          <w:tab w:val="left" w:pos="851"/>
          <w:tab w:val="left" w:pos="993"/>
        </w:tabs>
        <w:spacing w:line="360" w:lineRule="auto"/>
        <w:contextualSpacing/>
        <w:jc w:val="both"/>
        <w:rPr>
          <w:rFonts w:ascii="Times New Roman" w:eastAsia="Calibri" w:hAnsi="Times New Roman" w:cs="Times New Roman"/>
          <w:b/>
          <w:sz w:val="28"/>
          <w:szCs w:val="24"/>
        </w:rPr>
      </w:pPr>
      <w:r w:rsidRPr="006C6F34">
        <w:rPr>
          <w:rFonts w:ascii="Times New Roman" w:hAnsi="Times New Roman" w:cs="Times New Roman"/>
          <w:b/>
          <w:sz w:val="28"/>
          <w:szCs w:val="24"/>
        </w:rPr>
        <w:t xml:space="preserve">Механизмы </w:t>
      </w:r>
      <w:r w:rsidRPr="006C6F34">
        <w:rPr>
          <w:rFonts w:ascii="Times New Roman" w:eastAsia="Calibri" w:hAnsi="Times New Roman" w:cs="Times New Roman"/>
          <w:b/>
          <w:sz w:val="28"/>
          <w:szCs w:val="24"/>
        </w:rPr>
        <w:t>для решения перспективных задач развития муниципального образования</w:t>
      </w:r>
    </w:p>
    <w:p w:rsidR="002A49D5" w:rsidRPr="006C6F34" w:rsidRDefault="002A49D5" w:rsidP="00916515">
      <w:pPr>
        <w:tabs>
          <w:tab w:val="left" w:pos="851"/>
          <w:tab w:val="left" w:pos="993"/>
        </w:tabs>
        <w:spacing w:line="360" w:lineRule="auto"/>
        <w:contextualSpacing/>
        <w:jc w:val="both"/>
        <w:rPr>
          <w:rFonts w:ascii="Times New Roman" w:eastAsia="Calibri" w:hAnsi="Times New Roman" w:cs="Times New Roman"/>
          <w:b/>
          <w:sz w:val="28"/>
          <w:szCs w:val="24"/>
        </w:rPr>
      </w:pPr>
    </w:p>
    <w:p w:rsidR="0063457F"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Основные направления деятельности администрации муниципального образования </w:t>
      </w:r>
      <w:r w:rsidR="00051469" w:rsidRPr="006C6F34">
        <w:rPr>
          <w:rFonts w:ascii="Times New Roman" w:hAnsi="Times New Roman" w:cs="Times New Roman"/>
          <w:sz w:val="28"/>
          <w:szCs w:val="28"/>
        </w:rPr>
        <w:t>«Дновский район» Псковской области: ЖКХ</w:t>
      </w:r>
      <w:r w:rsidRPr="006C6F34">
        <w:rPr>
          <w:rFonts w:ascii="Times New Roman" w:hAnsi="Times New Roman" w:cs="Times New Roman"/>
          <w:sz w:val="28"/>
          <w:szCs w:val="28"/>
        </w:rPr>
        <w:t xml:space="preserve">, градостроительство, </w:t>
      </w:r>
      <w:r w:rsidR="00051469" w:rsidRPr="006C6F34">
        <w:rPr>
          <w:rFonts w:ascii="Times New Roman" w:hAnsi="Times New Roman" w:cs="Times New Roman"/>
          <w:sz w:val="28"/>
          <w:szCs w:val="28"/>
        </w:rPr>
        <w:t>образование</w:t>
      </w:r>
      <w:r w:rsidRPr="006C6F34">
        <w:rPr>
          <w:rFonts w:ascii="Times New Roman" w:hAnsi="Times New Roman" w:cs="Times New Roman"/>
          <w:sz w:val="28"/>
          <w:szCs w:val="28"/>
        </w:rPr>
        <w:t xml:space="preserve">, </w:t>
      </w:r>
      <w:r w:rsidR="00051469" w:rsidRPr="006C6F34">
        <w:rPr>
          <w:rFonts w:ascii="Times New Roman" w:hAnsi="Times New Roman" w:cs="Times New Roman"/>
          <w:sz w:val="28"/>
          <w:szCs w:val="28"/>
        </w:rPr>
        <w:t xml:space="preserve">здравоохранение, </w:t>
      </w:r>
      <w:r w:rsidRPr="006C6F34">
        <w:rPr>
          <w:rFonts w:ascii="Times New Roman" w:hAnsi="Times New Roman" w:cs="Times New Roman"/>
          <w:sz w:val="28"/>
          <w:szCs w:val="28"/>
        </w:rPr>
        <w:t>производств</w:t>
      </w:r>
      <w:r w:rsidR="00051469" w:rsidRPr="006C6F34">
        <w:rPr>
          <w:rFonts w:ascii="Times New Roman" w:hAnsi="Times New Roman" w:cs="Times New Roman"/>
          <w:sz w:val="28"/>
          <w:szCs w:val="28"/>
        </w:rPr>
        <w:t>о, торговля</w:t>
      </w:r>
      <w:r w:rsidRPr="006C6F34">
        <w:rPr>
          <w:rFonts w:ascii="Times New Roman" w:hAnsi="Times New Roman" w:cs="Times New Roman"/>
          <w:sz w:val="28"/>
          <w:szCs w:val="28"/>
        </w:rPr>
        <w:t xml:space="preserve">, информационное обеспечение, </w:t>
      </w:r>
      <w:r w:rsidR="00051469" w:rsidRPr="006C6F34">
        <w:rPr>
          <w:rFonts w:ascii="Times New Roman" w:hAnsi="Times New Roman" w:cs="Times New Roman"/>
          <w:sz w:val="28"/>
          <w:szCs w:val="28"/>
        </w:rPr>
        <w:t>культура</w:t>
      </w:r>
      <w:r w:rsidRPr="006C6F34">
        <w:rPr>
          <w:rFonts w:ascii="Times New Roman" w:hAnsi="Times New Roman" w:cs="Times New Roman"/>
          <w:sz w:val="28"/>
          <w:szCs w:val="28"/>
        </w:rPr>
        <w:t xml:space="preserve"> и др.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Процессы в отдельных сферах обеспечивают, оформляют и направляют процессы не только в своей сфере, но и в ряде других, выступая в роли управляющих механизмов. К этим обеспечивающим направлениям и процессам, прежде всего, относятся: выполнение административно-управленческих функций, правовое регулирование, управление финансами, информационное обеспечение. В этом случае их можно назвать ключевыми организационными механизмами.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1.Организационн</w:t>
      </w:r>
      <w:r w:rsidR="0024490C" w:rsidRPr="006C6F34">
        <w:rPr>
          <w:rFonts w:ascii="Times New Roman" w:hAnsi="Times New Roman" w:cs="Times New Roman"/>
          <w:sz w:val="28"/>
          <w:szCs w:val="28"/>
        </w:rPr>
        <w:t xml:space="preserve">ый </w:t>
      </w:r>
      <w:r w:rsidRPr="006C6F34">
        <w:rPr>
          <w:rFonts w:ascii="Times New Roman" w:hAnsi="Times New Roman" w:cs="Times New Roman"/>
          <w:sz w:val="28"/>
          <w:szCs w:val="28"/>
        </w:rPr>
        <w:t xml:space="preserve">механизм реализации </w:t>
      </w:r>
      <w:r w:rsidR="008E153D" w:rsidRPr="006C6F34">
        <w:rPr>
          <w:rFonts w:ascii="Times New Roman" w:hAnsi="Times New Roman" w:cs="Times New Roman"/>
          <w:sz w:val="28"/>
          <w:szCs w:val="28"/>
        </w:rPr>
        <w:t>С</w:t>
      </w:r>
      <w:r w:rsidRPr="006C6F34">
        <w:rPr>
          <w:rFonts w:ascii="Times New Roman" w:hAnsi="Times New Roman" w:cs="Times New Roman"/>
          <w:sz w:val="28"/>
          <w:szCs w:val="28"/>
        </w:rPr>
        <w:t>тратеги</w:t>
      </w:r>
      <w:r w:rsidR="008E153D" w:rsidRPr="006C6F34">
        <w:rPr>
          <w:rFonts w:ascii="Times New Roman" w:hAnsi="Times New Roman" w:cs="Times New Roman"/>
          <w:sz w:val="28"/>
          <w:szCs w:val="28"/>
        </w:rPr>
        <w:t>и</w:t>
      </w:r>
      <w:r w:rsidRPr="006C6F34">
        <w:rPr>
          <w:rFonts w:ascii="Times New Roman" w:hAnsi="Times New Roman" w:cs="Times New Roman"/>
          <w:sz w:val="28"/>
          <w:szCs w:val="28"/>
        </w:rPr>
        <w:t>:</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 организация нормативно-процессуального оформления стратегической линии в деятельности муниципального образования;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общая организация бюджетного процесса и экономических расчетов с учетом стратегических ориентиров;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проведение мероприятий по организации информационно-коммуникационных работ, обеспечивающих ход реализации Стратегии;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организация работ с местным сообществом по реализации Стратегии;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закрепление стратегических функций за подразделениями администрации.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2. </w:t>
      </w:r>
      <w:r w:rsidR="00D73128" w:rsidRPr="006C6F34">
        <w:rPr>
          <w:rFonts w:ascii="Times New Roman" w:hAnsi="Times New Roman" w:cs="Times New Roman"/>
          <w:sz w:val="28"/>
          <w:szCs w:val="28"/>
        </w:rPr>
        <w:t>П</w:t>
      </w:r>
      <w:r w:rsidRPr="006C6F34">
        <w:rPr>
          <w:rFonts w:ascii="Times New Roman" w:hAnsi="Times New Roman" w:cs="Times New Roman"/>
          <w:sz w:val="28"/>
          <w:szCs w:val="28"/>
        </w:rPr>
        <w:t>равовой механизм реализации Стратеги</w:t>
      </w:r>
      <w:r w:rsidR="00D73128" w:rsidRPr="006C6F34">
        <w:rPr>
          <w:rFonts w:ascii="Times New Roman" w:hAnsi="Times New Roman" w:cs="Times New Roman"/>
          <w:sz w:val="28"/>
          <w:szCs w:val="28"/>
        </w:rPr>
        <w:t>и</w:t>
      </w:r>
      <w:r w:rsidRPr="006C6F34">
        <w:rPr>
          <w:rFonts w:ascii="Times New Roman" w:hAnsi="Times New Roman" w:cs="Times New Roman"/>
          <w:sz w:val="28"/>
          <w:szCs w:val="28"/>
        </w:rPr>
        <w:t xml:space="preserve">: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коррек</w:t>
      </w:r>
      <w:r w:rsidR="008E153D" w:rsidRPr="006C6F34">
        <w:rPr>
          <w:rFonts w:ascii="Times New Roman" w:hAnsi="Times New Roman" w:cs="Times New Roman"/>
          <w:sz w:val="28"/>
          <w:szCs w:val="28"/>
        </w:rPr>
        <w:t>тировка</w:t>
      </w:r>
      <w:r w:rsidRPr="006C6F34">
        <w:rPr>
          <w:rFonts w:ascii="Times New Roman" w:hAnsi="Times New Roman" w:cs="Times New Roman"/>
          <w:sz w:val="28"/>
          <w:szCs w:val="28"/>
        </w:rPr>
        <w:t xml:space="preserve"> Устава муниципального образования в соответствии со стратегическими наработками;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закрепление системы муниципального управления стратегического характера через нормативно-правовые акты;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 нормативное закреплени</w:t>
      </w:r>
      <w:r w:rsidR="008E153D" w:rsidRPr="006C6F34">
        <w:rPr>
          <w:rFonts w:ascii="Times New Roman" w:hAnsi="Times New Roman" w:cs="Times New Roman"/>
          <w:sz w:val="28"/>
          <w:szCs w:val="28"/>
        </w:rPr>
        <w:t>е</w:t>
      </w:r>
      <w:r w:rsidRPr="006C6F34">
        <w:rPr>
          <w:rFonts w:ascii="Times New Roman" w:hAnsi="Times New Roman" w:cs="Times New Roman"/>
          <w:sz w:val="28"/>
          <w:szCs w:val="28"/>
        </w:rPr>
        <w:t xml:space="preserve"> стратегических функций за подразделениями администрации;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нормативно-правово</w:t>
      </w:r>
      <w:r w:rsidR="008E153D" w:rsidRPr="006C6F34">
        <w:rPr>
          <w:rFonts w:ascii="Times New Roman" w:hAnsi="Times New Roman" w:cs="Times New Roman"/>
          <w:sz w:val="28"/>
          <w:szCs w:val="28"/>
        </w:rPr>
        <w:t>е</w:t>
      </w:r>
      <w:r w:rsidRPr="006C6F34">
        <w:rPr>
          <w:rFonts w:ascii="Times New Roman" w:hAnsi="Times New Roman" w:cs="Times New Roman"/>
          <w:sz w:val="28"/>
          <w:szCs w:val="28"/>
        </w:rPr>
        <w:t xml:space="preserve"> закрепление финансово-экономических отношений применительно к реализации Стратегии (в рамках бюджетного процесса и инвестиционной деятельности)</w:t>
      </w:r>
      <w:r w:rsidR="008E153D" w:rsidRPr="006C6F34">
        <w:rPr>
          <w:rFonts w:ascii="Times New Roman" w:hAnsi="Times New Roman" w:cs="Times New Roman"/>
          <w:sz w:val="28"/>
          <w:szCs w:val="28"/>
        </w:rPr>
        <w:t>;</w:t>
      </w:r>
      <w:r w:rsidRPr="006C6F34">
        <w:rPr>
          <w:rFonts w:ascii="Times New Roman" w:hAnsi="Times New Roman" w:cs="Times New Roman"/>
          <w:sz w:val="28"/>
          <w:szCs w:val="28"/>
        </w:rPr>
        <w:t xml:space="preserve"> </w:t>
      </w:r>
    </w:p>
    <w:p w:rsidR="008E153D"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нормативно-правовое оформление информационных потоков применительно к реализации Стратегии. </w:t>
      </w:r>
    </w:p>
    <w:p w:rsidR="005F7CCE"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3. Финансов</w:t>
      </w:r>
      <w:r w:rsidR="00A91349" w:rsidRPr="006C6F34">
        <w:rPr>
          <w:rFonts w:ascii="Times New Roman" w:hAnsi="Times New Roman" w:cs="Times New Roman"/>
          <w:sz w:val="28"/>
          <w:szCs w:val="28"/>
        </w:rPr>
        <w:t xml:space="preserve">ый </w:t>
      </w:r>
      <w:r w:rsidRPr="006C6F34">
        <w:rPr>
          <w:rFonts w:ascii="Times New Roman" w:hAnsi="Times New Roman" w:cs="Times New Roman"/>
          <w:sz w:val="28"/>
          <w:szCs w:val="28"/>
        </w:rPr>
        <w:t>механизм реализации Стратеги</w:t>
      </w:r>
      <w:r w:rsidR="00A91349" w:rsidRPr="006C6F34">
        <w:rPr>
          <w:rFonts w:ascii="Times New Roman" w:hAnsi="Times New Roman" w:cs="Times New Roman"/>
          <w:sz w:val="28"/>
          <w:szCs w:val="28"/>
        </w:rPr>
        <w:t>и</w:t>
      </w:r>
      <w:r w:rsidRPr="006C6F34">
        <w:rPr>
          <w:rFonts w:ascii="Times New Roman" w:hAnsi="Times New Roman" w:cs="Times New Roman"/>
          <w:sz w:val="28"/>
          <w:szCs w:val="28"/>
        </w:rPr>
        <w:t xml:space="preserve">: </w:t>
      </w:r>
    </w:p>
    <w:p w:rsidR="005F7CCE"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экономические расчеты в стратегической ориентации; </w:t>
      </w:r>
    </w:p>
    <w:p w:rsidR="005F7CCE"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формирование бюджета с учетом стратегических задач; </w:t>
      </w:r>
    </w:p>
    <w:p w:rsidR="005F7CCE"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инвестиционная деятельность</w:t>
      </w:r>
      <w:r w:rsidR="005F7CCE" w:rsidRPr="006C6F34">
        <w:rPr>
          <w:rFonts w:ascii="Times New Roman" w:hAnsi="Times New Roman" w:cs="Times New Roman"/>
          <w:sz w:val="28"/>
          <w:szCs w:val="28"/>
        </w:rPr>
        <w:t>;</w:t>
      </w:r>
      <w:r w:rsidRPr="006C6F34">
        <w:rPr>
          <w:rFonts w:ascii="Times New Roman" w:hAnsi="Times New Roman" w:cs="Times New Roman"/>
          <w:sz w:val="28"/>
          <w:szCs w:val="28"/>
        </w:rPr>
        <w:t xml:space="preserve"> </w:t>
      </w:r>
    </w:p>
    <w:p w:rsidR="005F7CCE"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организация муниципальных конкурсов, аукционов; </w:t>
      </w:r>
    </w:p>
    <w:p w:rsidR="005F7CCE"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участие в реализации федеральных и краевых целевых программ на территории муниципального образования; </w:t>
      </w:r>
    </w:p>
    <w:p w:rsidR="005F7CCE"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разработка и реализация муниципальных целевых программ; </w:t>
      </w:r>
    </w:p>
    <w:p w:rsidR="005F7CCE"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стимулирование развития малого и среднего бизнеса.</w:t>
      </w:r>
    </w:p>
    <w:p w:rsidR="005F7CCE" w:rsidRPr="006C6F34" w:rsidRDefault="0063457F" w:rsidP="0063457F">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4. Механизм </w:t>
      </w:r>
      <w:r w:rsidR="00717E98" w:rsidRPr="006C6F34">
        <w:rPr>
          <w:rFonts w:ascii="Times New Roman" w:hAnsi="Times New Roman" w:cs="Times New Roman"/>
          <w:sz w:val="28"/>
          <w:szCs w:val="28"/>
        </w:rPr>
        <w:t>государственно-частного партнерства</w:t>
      </w:r>
      <w:r w:rsidRPr="006C6F34">
        <w:rPr>
          <w:rFonts w:ascii="Times New Roman" w:hAnsi="Times New Roman" w:cs="Times New Roman"/>
          <w:sz w:val="28"/>
          <w:szCs w:val="28"/>
        </w:rPr>
        <w:t xml:space="preserve">: </w:t>
      </w:r>
    </w:p>
    <w:p w:rsidR="005F7CCE" w:rsidRPr="006C6F34" w:rsidRDefault="0063457F" w:rsidP="005F7CCE">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организация регулярного взаимодействия администрации, Со</w:t>
      </w:r>
      <w:r w:rsidR="00C15BB1" w:rsidRPr="006C6F34">
        <w:rPr>
          <w:rFonts w:ascii="Times New Roman" w:hAnsi="Times New Roman" w:cs="Times New Roman"/>
          <w:sz w:val="28"/>
          <w:szCs w:val="28"/>
        </w:rPr>
        <w:t>брание</w:t>
      </w:r>
      <w:r w:rsidRPr="006C6F34">
        <w:rPr>
          <w:rFonts w:ascii="Times New Roman" w:hAnsi="Times New Roman" w:cs="Times New Roman"/>
          <w:sz w:val="28"/>
          <w:szCs w:val="28"/>
        </w:rPr>
        <w:t xml:space="preserve"> депутатов с активными группами местного сообщества</w:t>
      </w:r>
      <w:r w:rsidR="00717E98" w:rsidRPr="006C6F34">
        <w:rPr>
          <w:rFonts w:ascii="Times New Roman" w:hAnsi="Times New Roman" w:cs="Times New Roman"/>
          <w:sz w:val="28"/>
          <w:szCs w:val="28"/>
        </w:rPr>
        <w:t>, а также представителей малого и среднего предпринимательства</w:t>
      </w:r>
      <w:r w:rsidRPr="006C6F34">
        <w:rPr>
          <w:rFonts w:ascii="Times New Roman" w:hAnsi="Times New Roman" w:cs="Times New Roman"/>
          <w:sz w:val="28"/>
          <w:szCs w:val="28"/>
        </w:rPr>
        <w:t xml:space="preserve"> в целях привлечения местного сообщества</w:t>
      </w:r>
      <w:r w:rsidR="00717E98" w:rsidRPr="006C6F34">
        <w:rPr>
          <w:rFonts w:ascii="Times New Roman" w:hAnsi="Times New Roman" w:cs="Times New Roman"/>
          <w:sz w:val="28"/>
          <w:szCs w:val="28"/>
        </w:rPr>
        <w:t xml:space="preserve"> и бизнес-структур</w:t>
      </w:r>
      <w:r w:rsidRPr="006C6F34">
        <w:rPr>
          <w:rFonts w:ascii="Times New Roman" w:hAnsi="Times New Roman" w:cs="Times New Roman"/>
          <w:sz w:val="28"/>
          <w:szCs w:val="28"/>
        </w:rPr>
        <w:t xml:space="preserve"> к реализации стратегии (создание координационного стратегического совета, совета директоров и т.п.); </w:t>
      </w:r>
    </w:p>
    <w:p w:rsidR="00324C29" w:rsidRPr="006C6F34" w:rsidRDefault="0063457F" w:rsidP="005F7CCE">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мониторинг реализации стратегии. </w:t>
      </w:r>
    </w:p>
    <w:p w:rsidR="00324C29" w:rsidRPr="006C6F34" w:rsidRDefault="0063457F" w:rsidP="005F7CCE">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5. </w:t>
      </w:r>
      <w:r w:rsidR="00D47659" w:rsidRPr="006C6F34">
        <w:rPr>
          <w:rFonts w:ascii="Times New Roman" w:hAnsi="Times New Roman" w:cs="Times New Roman"/>
          <w:sz w:val="28"/>
          <w:szCs w:val="28"/>
        </w:rPr>
        <w:t>Механизмы взаимодействия органов местного самоуправления с федеральными и региональными органами государственной исполнительной власти для решения перспективных задач развития муниципального образования</w:t>
      </w:r>
      <w:r w:rsidRPr="006C6F34">
        <w:rPr>
          <w:rFonts w:ascii="Times New Roman" w:hAnsi="Times New Roman" w:cs="Times New Roman"/>
          <w:sz w:val="28"/>
          <w:szCs w:val="28"/>
        </w:rPr>
        <w:t xml:space="preserve">: </w:t>
      </w:r>
    </w:p>
    <w:p w:rsidR="00324C29" w:rsidRPr="006C6F34" w:rsidRDefault="00B35ADD" w:rsidP="005F7CCE">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xml:space="preserve">- </w:t>
      </w:r>
      <w:r w:rsidR="0063457F" w:rsidRPr="006C6F34">
        <w:rPr>
          <w:rFonts w:ascii="Times New Roman" w:hAnsi="Times New Roman" w:cs="Times New Roman"/>
          <w:sz w:val="28"/>
          <w:szCs w:val="28"/>
        </w:rPr>
        <w:t xml:space="preserve">организация информационных потоков, документооборота и его автоматизация в администрации муниципального образования; </w:t>
      </w:r>
    </w:p>
    <w:p w:rsidR="00B35ADD" w:rsidRPr="006C6F34" w:rsidRDefault="00B35ADD" w:rsidP="00B35ADD">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установление информационного взаимодействия органов местного самоуправления с федеральными и региональными органами государственной исполнительной власти в стратегических интересах муниципального образования.</w:t>
      </w:r>
    </w:p>
    <w:p w:rsidR="00FA59A9" w:rsidRPr="006C6F34" w:rsidRDefault="00662EF3" w:rsidP="00B904EC">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6. Институциональные механизмы:</w:t>
      </w:r>
    </w:p>
    <w:p w:rsidR="00662EF3" w:rsidRPr="006C6F34" w:rsidRDefault="00FA59A9" w:rsidP="005F7CCE">
      <w:pPr>
        <w:tabs>
          <w:tab w:val="left" w:pos="851"/>
          <w:tab w:val="left" w:pos="993"/>
        </w:tabs>
        <w:spacing w:line="360" w:lineRule="auto"/>
        <w:ind w:firstLine="567"/>
        <w:contextualSpacing/>
        <w:jc w:val="both"/>
        <w:rPr>
          <w:rFonts w:ascii="Times New Roman" w:hAnsi="Times New Roman" w:cs="Times New Roman"/>
          <w:sz w:val="28"/>
          <w:szCs w:val="28"/>
        </w:rPr>
      </w:pPr>
      <w:r w:rsidRPr="006C6F34">
        <w:rPr>
          <w:rFonts w:ascii="Times New Roman" w:hAnsi="Times New Roman" w:cs="Times New Roman"/>
          <w:sz w:val="28"/>
          <w:szCs w:val="28"/>
        </w:rPr>
        <w:t>- создание и организация деятельности информационно-аналитической службы в интересах обеспечения подразделений администрации необходимыми материалами по стратегическим вопросам развития.</w:t>
      </w:r>
    </w:p>
    <w:p w:rsidR="002A49D5" w:rsidRPr="006C6F34" w:rsidRDefault="002A49D5" w:rsidP="005F7CCE">
      <w:pPr>
        <w:tabs>
          <w:tab w:val="left" w:pos="851"/>
          <w:tab w:val="left" w:pos="993"/>
        </w:tabs>
        <w:spacing w:line="360" w:lineRule="auto"/>
        <w:ind w:firstLine="567"/>
        <w:contextualSpacing/>
        <w:jc w:val="both"/>
        <w:rPr>
          <w:rFonts w:ascii="Times New Roman" w:hAnsi="Times New Roman" w:cs="Times New Roman"/>
          <w:sz w:val="28"/>
          <w:szCs w:val="28"/>
        </w:rPr>
      </w:pPr>
    </w:p>
    <w:p w:rsidR="00916515" w:rsidRPr="006C6F34" w:rsidRDefault="00916515" w:rsidP="00916515">
      <w:pPr>
        <w:tabs>
          <w:tab w:val="left" w:pos="851"/>
          <w:tab w:val="left" w:pos="993"/>
        </w:tabs>
        <w:spacing w:line="360" w:lineRule="auto"/>
        <w:contextualSpacing/>
        <w:jc w:val="both"/>
        <w:rPr>
          <w:rFonts w:ascii="Times New Roman" w:eastAsia="Calibri" w:hAnsi="Times New Roman" w:cs="Times New Roman"/>
          <w:b/>
          <w:sz w:val="28"/>
          <w:szCs w:val="24"/>
        </w:rPr>
      </w:pPr>
      <w:r w:rsidRPr="006C6F34">
        <w:rPr>
          <w:rFonts w:ascii="Times New Roman" w:eastAsia="Calibri" w:hAnsi="Times New Roman" w:cs="Times New Roman"/>
          <w:b/>
          <w:sz w:val="28"/>
          <w:szCs w:val="24"/>
        </w:rPr>
        <w:t>Оценка ресурсного обеспечения реализации Стратегии</w:t>
      </w:r>
    </w:p>
    <w:p w:rsidR="002A49D5" w:rsidRPr="006C6F34" w:rsidRDefault="002A49D5" w:rsidP="00916515">
      <w:pPr>
        <w:tabs>
          <w:tab w:val="left" w:pos="851"/>
          <w:tab w:val="left" w:pos="993"/>
        </w:tabs>
        <w:spacing w:line="360" w:lineRule="auto"/>
        <w:contextualSpacing/>
        <w:jc w:val="both"/>
        <w:rPr>
          <w:rFonts w:ascii="Times New Roman" w:eastAsia="Calibri" w:hAnsi="Times New Roman" w:cs="Times New Roman"/>
          <w:b/>
          <w:sz w:val="28"/>
          <w:szCs w:val="24"/>
        </w:rPr>
      </w:pPr>
    </w:p>
    <w:p w:rsidR="00C6390C" w:rsidRPr="006C6F34" w:rsidRDefault="00662383" w:rsidP="00730FFC">
      <w:pPr>
        <w:tabs>
          <w:tab w:val="left" w:pos="851"/>
          <w:tab w:val="left" w:pos="993"/>
        </w:tabs>
        <w:spacing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В условиях ограниченных бюджетных ресурсов и экономической турбулентности высокую значимость приобретают вопросы эффективности организации бюджетно-налоговой политики органов местного самоуправления в долгосрочной перспективе как вида полномочий, мобилизующих доходы местного бюджета и регулирующих социально-экономическое развитие локальной территории. Современная система публичных финансов России подразумевает, что местный бюджет является формой образования и расходования средств для обеспечения всех форм управления на муниципальном уровне. Органы местного самоуправления самостоятельно управляют муниципальной собственностью, формируют, утверждают и исполняют местный бюджет исходя из принципов бюджетной системы Российской Федерации</w:t>
      </w:r>
      <w:r w:rsidR="00F378A7" w:rsidRPr="006C6F34">
        <w:rPr>
          <w:rFonts w:ascii="Times New Roman" w:eastAsia="Calibri" w:hAnsi="Times New Roman" w:cs="Times New Roman"/>
          <w:sz w:val="28"/>
          <w:szCs w:val="28"/>
        </w:rPr>
        <w:t>.</w:t>
      </w:r>
    </w:p>
    <w:p w:rsidR="001B1895" w:rsidRPr="006C6F34" w:rsidRDefault="001B1895" w:rsidP="00C51CD1">
      <w:pPr>
        <w:tabs>
          <w:tab w:val="left" w:pos="851"/>
          <w:tab w:val="left" w:pos="993"/>
        </w:tabs>
        <w:spacing w:line="360" w:lineRule="auto"/>
        <w:ind w:firstLine="567"/>
        <w:contextualSpacing/>
        <w:jc w:val="center"/>
        <w:rPr>
          <w:rFonts w:ascii="Times New Roman" w:eastAsia="Calibri" w:hAnsi="Times New Roman" w:cs="Times New Roman"/>
          <w:sz w:val="28"/>
          <w:szCs w:val="28"/>
        </w:rPr>
      </w:pPr>
    </w:p>
    <w:p w:rsidR="003243A5" w:rsidRPr="006C6F34" w:rsidRDefault="003243A5" w:rsidP="00C51CD1">
      <w:pPr>
        <w:tabs>
          <w:tab w:val="left" w:pos="851"/>
          <w:tab w:val="left" w:pos="993"/>
        </w:tabs>
        <w:spacing w:line="360" w:lineRule="auto"/>
        <w:ind w:firstLine="567"/>
        <w:contextualSpacing/>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Таблица 24 – Динамика показателей </w:t>
      </w:r>
      <w:r w:rsidR="00C51CD1" w:rsidRPr="006C6F34">
        <w:rPr>
          <w:rFonts w:ascii="Times New Roman" w:eastAsia="Calibri" w:hAnsi="Times New Roman" w:cs="Times New Roman"/>
          <w:sz w:val="28"/>
          <w:szCs w:val="28"/>
        </w:rPr>
        <w:t>бюджета Дновского муниципального района за период с 2016 по 2020 гг.</w:t>
      </w:r>
    </w:p>
    <w:tbl>
      <w:tblPr>
        <w:tblW w:w="9361" w:type="dxa"/>
        <w:tblInd w:w="103" w:type="dxa"/>
        <w:tblLook w:val="04A0"/>
      </w:tblPr>
      <w:tblGrid>
        <w:gridCol w:w="2965"/>
        <w:gridCol w:w="1513"/>
        <w:gridCol w:w="1056"/>
        <w:gridCol w:w="1134"/>
        <w:gridCol w:w="1275"/>
        <w:gridCol w:w="1418"/>
      </w:tblGrid>
      <w:tr w:rsidR="003243A5" w:rsidRPr="006C6F34" w:rsidTr="003243A5">
        <w:trPr>
          <w:trHeight w:val="300"/>
        </w:trPr>
        <w:tc>
          <w:tcPr>
            <w:tcW w:w="3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Показатели</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2020</w:t>
            </w:r>
          </w:p>
        </w:tc>
      </w:tr>
      <w:tr w:rsidR="003243A5" w:rsidRPr="006C6F34" w:rsidTr="003243A5">
        <w:trPr>
          <w:trHeight w:val="6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Доходы местного бюджета, фактически исполненные</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153433</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159692</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454510</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325798</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255382,4</w:t>
            </w:r>
          </w:p>
        </w:tc>
      </w:tr>
      <w:tr w:rsidR="003243A5" w:rsidRPr="006C6F34" w:rsidTr="003243A5">
        <w:trPr>
          <w:trHeight w:val="6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Налог на доходы физических лиц</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22849</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23254</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30350</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32377</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32621,3</w:t>
            </w:r>
          </w:p>
        </w:tc>
      </w:tr>
      <w:tr w:rsidR="003243A5" w:rsidRPr="006C6F34" w:rsidTr="003243A5">
        <w:trPr>
          <w:trHeight w:val="12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Акцизы по подакцизным товарам (продукции), производимым на территории Российской Федерации</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4121</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1862</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2782</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3170</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2907,4</w:t>
            </w:r>
          </w:p>
        </w:tc>
      </w:tr>
      <w:tr w:rsidR="003243A5" w:rsidRPr="006C6F34" w:rsidTr="003243A5">
        <w:trPr>
          <w:trHeight w:val="3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Налоги на совокупный доход</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5189</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5106</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4902</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4715</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4306,7</w:t>
            </w:r>
          </w:p>
        </w:tc>
      </w:tr>
      <w:tr w:rsidR="003243A5" w:rsidRPr="006C6F34" w:rsidTr="003243A5">
        <w:trPr>
          <w:trHeight w:val="9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Единый налог на вмененный доход для отдельных видов деятельности</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5034</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4802</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4695</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4504</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4113,3</w:t>
            </w:r>
          </w:p>
        </w:tc>
      </w:tr>
      <w:tr w:rsidR="003243A5" w:rsidRPr="006C6F34" w:rsidTr="003243A5">
        <w:trPr>
          <w:trHeight w:val="6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Единый сельскохозяйственный налог</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72</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152</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207</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211</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84307F"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н/д</w:t>
            </w:r>
          </w:p>
        </w:tc>
      </w:tr>
      <w:tr w:rsidR="003243A5" w:rsidRPr="006C6F34" w:rsidTr="003243A5">
        <w:trPr>
          <w:trHeight w:val="3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Государственная пошлина</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755</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801</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1063</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1325</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1404,2</w:t>
            </w:r>
          </w:p>
        </w:tc>
      </w:tr>
      <w:tr w:rsidR="003243A5" w:rsidRPr="006C6F34" w:rsidTr="003243A5">
        <w:trPr>
          <w:trHeight w:val="15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Доходы от использования имущества, находящегося в государственной и муниципальной собственности</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1933</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2298</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2919</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2770</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2360,7</w:t>
            </w:r>
          </w:p>
        </w:tc>
      </w:tr>
      <w:tr w:rsidR="003243A5" w:rsidRPr="006C6F34" w:rsidTr="003243A5">
        <w:trPr>
          <w:trHeight w:val="21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185</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210</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266</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147</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135,7</w:t>
            </w:r>
          </w:p>
        </w:tc>
      </w:tr>
      <w:tr w:rsidR="003243A5" w:rsidRPr="006C6F34" w:rsidTr="003243A5">
        <w:trPr>
          <w:trHeight w:val="6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Платежи при пользовании природными ресурсами</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505</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342</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313</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128</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57,4</w:t>
            </w:r>
          </w:p>
        </w:tc>
      </w:tr>
      <w:tr w:rsidR="003243A5" w:rsidRPr="006C6F34" w:rsidTr="003243A5">
        <w:trPr>
          <w:trHeight w:val="9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Плата за негативное воздействие на окружающую среду</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505</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342</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313</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128</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57,4</w:t>
            </w:r>
          </w:p>
        </w:tc>
      </w:tr>
      <w:tr w:rsidR="003243A5" w:rsidRPr="006C6F34" w:rsidTr="003243A5">
        <w:trPr>
          <w:trHeight w:val="9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Доходы от продажи материальных и нематериальных активов</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2010</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33</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368</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291,8</w:t>
            </w:r>
          </w:p>
        </w:tc>
      </w:tr>
      <w:tr w:rsidR="003243A5" w:rsidRPr="006C6F34" w:rsidTr="003243A5">
        <w:trPr>
          <w:trHeight w:val="3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Безвозмездные поступления</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115360</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124882</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411193</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280346</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211038,6</w:t>
            </w:r>
          </w:p>
        </w:tc>
      </w:tr>
      <w:tr w:rsidR="003243A5" w:rsidRPr="006C6F34" w:rsidTr="003243A5">
        <w:trPr>
          <w:trHeight w:val="12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Безвозмездные поступления от других бюджетов бюджетной системы Российской Федерации</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115361</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124882</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411193</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280348</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222218,2</w:t>
            </w:r>
          </w:p>
        </w:tc>
      </w:tr>
      <w:tr w:rsidR="003243A5" w:rsidRPr="006C6F34" w:rsidTr="003243A5">
        <w:trPr>
          <w:trHeight w:val="9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Дотации бюджетам бюджетной системы Российской Федерации</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33189</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42524</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41379</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45087</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61986</w:t>
            </w:r>
          </w:p>
        </w:tc>
      </w:tr>
      <w:tr w:rsidR="003243A5" w:rsidRPr="006C6F34" w:rsidTr="003243A5">
        <w:trPr>
          <w:trHeight w:val="12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Субсидии бюджетам бюджетной системы Российской Федерации (межбюджетные субсидии)</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22445</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23021</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300622</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160832</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72777,1</w:t>
            </w:r>
          </w:p>
        </w:tc>
      </w:tr>
      <w:tr w:rsidR="003243A5" w:rsidRPr="006C6F34" w:rsidTr="003243A5">
        <w:trPr>
          <w:trHeight w:val="9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Субвенции бюджетам бюджетной системы Российской Федерации</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57713</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58171</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67940</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72549</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80372,9</w:t>
            </w:r>
          </w:p>
        </w:tc>
      </w:tr>
      <w:tr w:rsidR="003243A5" w:rsidRPr="006C6F34" w:rsidTr="003243A5">
        <w:trPr>
          <w:trHeight w:val="6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Иные межбюджетные трансферты</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2014</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1166</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1252</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1880</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7082,2</w:t>
            </w:r>
          </w:p>
        </w:tc>
      </w:tr>
      <w:tr w:rsidR="003243A5" w:rsidRPr="006C6F34" w:rsidTr="003243A5">
        <w:trPr>
          <w:trHeight w:val="21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349</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54</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366</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570</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4135,4</w:t>
            </w:r>
          </w:p>
        </w:tc>
      </w:tr>
      <w:tr w:rsidR="003243A5" w:rsidRPr="006C6F34" w:rsidTr="003243A5">
        <w:trPr>
          <w:trHeight w:val="6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Из общей величины доходов - собственные доходы</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95720</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101521</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386570</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253249</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175009,5</w:t>
            </w:r>
          </w:p>
        </w:tc>
      </w:tr>
      <w:tr w:rsidR="003243A5" w:rsidRPr="006C6F34" w:rsidTr="003243A5">
        <w:trPr>
          <w:trHeight w:val="6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Расходы местного бюджета, фактически исполненные</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152732</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162491</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458508</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319690</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270693,8</w:t>
            </w:r>
          </w:p>
        </w:tc>
      </w:tr>
      <w:tr w:rsidR="003243A5" w:rsidRPr="006C6F34" w:rsidTr="003243A5">
        <w:trPr>
          <w:trHeight w:val="15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Межбюджетные трансферты общего характера бюджетам бюджетной системы Российской Федерации и муниципальных образований</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2505</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1790</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2544</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1784</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3342</w:t>
            </w:r>
          </w:p>
        </w:tc>
      </w:tr>
      <w:tr w:rsidR="003243A5" w:rsidRPr="006C6F34" w:rsidTr="003243A5">
        <w:trPr>
          <w:trHeight w:val="15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Дотации на выравнивание бюджетной обеспеченности субъектов Российской Федерации и муниципальных образований</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1321</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856</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1082</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1784</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3031</w:t>
            </w:r>
          </w:p>
        </w:tc>
      </w:tr>
      <w:tr w:rsidR="003243A5" w:rsidRPr="006C6F34" w:rsidTr="003243A5">
        <w:trPr>
          <w:trHeight w:val="15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Профицит, дефицит (-) бюджета муниципального образования (местного бюджета),</w:t>
            </w:r>
            <w:r w:rsidR="000F2400" w:rsidRPr="006C6F34">
              <w:rPr>
                <w:rFonts w:ascii="Times New Roman" w:eastAsia="Times New Roman" w:hAnsi="Times New Roman" w:cs="Times New Roman"/>
                <w:color w:val="000000"/>
                <w:sz w:val="28"/>
                <w:szCs w:val="28"/>
                <w:lang w:eastAsia="ru-RU"/>
              </w:rPr>
              <w:t xml:space="preserve"> </w:t>
            </w:r>
            <w:r w:rsidRPr="006C6F34">
              <w:rPr>
                <w:rFonts w:ascii="Times New Roman" w:eastAsia="Times New Roman" w:hAnsi="Times New Roman" w:cs="Times New Roman"/>
                <w:color w:val="000000"/>
                <w:sz w:val="28"/>
                <w:szCs w:val="28"/>
                <w:lang w:eastAsia="ru-RU"/>
              </w:rPr>
              <w:t>фактически исполнено</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701</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-2799</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-3998</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6108</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84307F"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-15311,</w:t>
            </w:r>
            <w:r w:rsidR="003243A5" w:rsidRPr="006C6F34">
              <w:rPr>
                <w:rFonts w:ascii="Times New Roman" w:eastAsia="Times New Roman" w:hAnsi="Times New Roman" w:cs="Times New Roman"/>
                <w:color w:val="000000"/>
                <w:sz w:val="28"/>
                <w:szCs w:val="28"/>
                <w:lang w:eastAsia="ru-RU"/>
              </w:rPr>
              <w:t>4</w:t>
            </w:r>
          </w:p>
        </w:tc>
      </w:tr>
      <w:tr w:rsidR="003243A5" w:rsidRPr="006C6F34" w:rsidTr="003243A5">
        <w:trPr>
          <w:trHeight w:val="3300"/>
        </w:trPr>
        <w:tc>
          <w:tcPr>
            <w:tcW w:w="3028" w:type="dxa"/>
            <w:tcBorders>
              <w:top w:val="nil"/>
              <w:left w:val="single" w:sz="4" w:space="0" w:color="auto"/>
              <w:bottom w:val="single" w:sz="4" w:space="0" w:color="auto"/>
              <w:right w:val="single" w:sz="4" w:space="0" w:color="auto"/>
            </w:tcBorders>
            <w:shd w:val="clear" w:color="auto" w:fill="auto"/>
            <w:vAlign w:val="bottom"/>
            <w:hideMark/>
          </w:tcPr>
          <w:p w:rsidR="003243A5" w:rsidRPr="006C6F34" w:rsidRDefault="003243A5" w:rsidP="003243A5">
            <w:pPr>
              <w:spacing w:after="0" w:line="360" w:lineRule="auto"/>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1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25</w:t>
            </w:r>
          </w:p>
        </w:tc>
        <w:tc>
          <w:tcPr>
            <w:tcW w:w="993"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20,6</w:t>
            </w:r>
          </w:p>
        </w:tc>
        <w:tc>
          <w:tcPr>
            <w:tcW w:w="1134"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5,9</w:t>
            </w:r>
          </w:p>
        </w:tc>
        <w:tc>
          <w:tcPr>
            <w:tcW w:w="1275"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9,3</w:t>
            </w:r>
          </w:p>
        </w:tc>
        <w:tc>
          <w:tcPr>
            <w:tcW w:w="1418" w:type="dxa"/>
            <w:tcBorders>
              <w:top w:val="nil"/>
              <w:left w:val="nil"/>
              <w:bottom w:val="single" w:sz="4" w:space="0" w:color="auto"/>
              <w:right w:val="single" w:sz="4" w:space="0" w:color="auto"/>
            </w:tcBorders>
            <w:shd w:val="clear" w:color="auto" w:fill="auto"/>
            <w:noWrap/>
            <w:vAlign w:val="center"/>
            <w:hideMark/>
          </w:tcPr>
          <w:p w:rsidR="003243A5" w:rsidRPr="006C6F34" w:rsidRDefault="003243A5" w:rsidP="003243A5">
            <w:pPr>
              <w:spacing w:after="0" w:line="360" w:lineRule="auto"/>
              <w:jc w:val="center"/>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12,7</w:t>
            </w:r>
          </w:p>
        </w:tc>
      </w:tr>
    </w:tbl>
    <w:p w:rsidR="00F378A7" w:rsidRPr="006C6F34" w:rsidRDefault="00F378A7" w:rsidP="00730FFC">
      <w:pPr>
        <w:tabs>
          <w:tab w:val="left" w:pos="851"/>
          <w:tab w:val="left" w:pos="993"/>
        </w:tabs>
        <w:spacing w:line="360" w:lineRule="auto"/>
        <w:ind w:firstLine="567"/>
        <w:contextualSpacing/>
        <w:jc w:val="both"/>
        <w:rPr>
          <w:rFonts w:ascii="Times New Roman" w:eastAsia="Calibri" w:hAnsi="Times New Roman" w:cs="Times New Roman"/>
          <w:sz w:val="28"/>
          <w:szCs w:val="28"/>
        </w:rPr>
      </w:pPr>
    </w:p>
    <w:p w:rsidR="00C51CD1" w:rsidRPr="006C6F34" w:rsidRDefault="00CF3095" w:rsidP="00A62A57">
      <w:pPr>
        <w:tabs>
          <w:tab w:val="left" w:pos="851"/>
          <w:tab w:val="left" w:pos="993"/>
        </w:tabs>
        <w:spacing w:line="360" w:lineRule="auto"/>
        <w:ind w:firstLine="567"/>
        <w:contextualSpacing/>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Большинство показателей местного бюджета отразили негативную динамику как в 2020 году по сравнению с предыдущим годом, так и в 2020 году по сравнению с 2016 годом. Наибольшее падение отразили такие показатели, как: </w:t>
      </w:r>
      <w:r w:rsidR="00A62A57" w:rsidRPr="006C6F34">
        <w:rPr>
          <w:rFonts w:ascii="Times New Roman" w:eastAsia="Calibri" w:hAnsi="Times New Roman" w:cs="Times New Roman"/>
          <w:sz w:val="28"/>
          <w:szCs w:val="28"/>
        </w:rPr>
        <w:t xml:space="preserve">платежи при пользовании природными ресурсами ( снижение показателя на 88,63% в 2020 году по сравнению </w:t>
      </w:r>
      <w:r w:rsidR="00353EA4" w:rsidRPr="006C6F34">
        <w:rPr>
          <w:rFonts w:ascii="Times New Roman" w:eastAsia="Calibri" w:hAnsi="Times New Roman" w:cs="Times New Roman"/>
          <w:sz w:val="28"/>
          <w:szCs w:val="28"/>
        </w:rPr>
        <w:t>с 2016 годом)</w:t>
      </w:r>
      <w:r w:rsidR="00A62A57" w:rsidRPr="006C6F34">
        <w:rPr>
          <w:rFonts w:ascii="Times New Roman" w:eastAsia="Calibri" w:hAnsi="Times New Roman" w:cs="Times New Roman"/>
          <w:sz w:val="28"/>
          <w:szCs w:val="28"/>
        </w:rPr>
        <w:t>; плата за негативное воздействие на окружающую среду</w:t>
      </w:r>
      <w:r w:rsidR="00353EA4" w:rsidRPr="006C6F34">
        <w:rPr>
          <w:rFonts w:ascii="Times New Roman" w:eastAsia="Calibri" w:hAnsi="Times New Roman" w:cs="Times New Roman"/>
          <w:sz w:val="28"/>
          <w:szCs w:val="28"/>
        </w:rPr>
        <w:t xml:space="preserve"> (снижение показателя на 88,63% в 2020 году по сравнению с 2016 годом)</w:t>
      </w:r>
      <w:r w:rsidR="00A62A57" w:rsidRPr="006C6F34">
        <w:rPr>
          <w:rFonts w:ascii="Times New Roman" w:eastAsia="Calibri" w:hAnsi="Times New Roman" w:cs="Times New Roman"/>
          <w:sz w:val="28"/>
          <w:szCs w:val="28"/>
        </w:rPr>
        <w:t>; доходы от продажи материальных и нематериальных активов</w:t>
      </w:r>
      <w:r w:rsidR="00353EA4" w:rsidRPr="006C6F34">
        <w:t xml:space="preserve"> </w:t>
      </w:r>
      <w:r w:rsidR="00353EA4" w:rsidRPr="006C6F34">
        <w:rPr>
          <w:rFonts w:ascii="Times New Roman" w:eastAsia="Calibri" w:hAnsi="Times New Roman" w:cs="Times New Roman"/>
          <w:sz w:val="28"/>
          <w:szCs w:val="28"/>
        </w:rPr>
        <w:t>снижение показателя на 85,48% в 2020 году по сравнению с 2016 годом</w:t>
      </w:r>
      <w:r w:rsidR="00A62A57" w:rsidRPr="006C6F34">
        <w:rPr>
          <w:rFonts w:ascii="Times New Roman" w:eastAsia="Calibri" w:hAnsi="Times New Roman" w:cs="Times New Roman"/>
          <w:sz w:val="28"/>
          <w:szCs w:val="28"/>
        </w:rPr>
        <w:t xml:space="preserve">. </w:t>
      </w:r>
      <w:r w:rsidR="00353EA4" w:rsidRPr="006C6F34">
        <w:rPr>
          <w:rFonts w:ascii="Times New Roman" w:eastAsia="Calibri" w:hAnsi="Times New Roman" w:cs="Times New Roman"/>
          <w:sz w:val="28"/>
          <w:szCs w:val="28"/>
        </w:rPr>
        <w:t>Наибольший рост за пятилетний период отразили следующие показатели: субсидии бюджетам бюджетной системы Российской Федерации (224</w:t>
      </w:r>
      <w:r w:rsidR="00BC14F9" w:rsidRPr="006C6F34">
        <w:rPr>
          <w:rFonts w:ascii="Times New Roman" w:eastAsia="Calibri" w:hAnsi="Times New Roman" w:cs="Times New Roman"/>
          <w:sz w:val="28"/>
          <w:szCs w:val="28"/>
        </w:rPr>
        <w:t xml:space="preserve">, 25%);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 (1084,93%); иные межбюджетные трансферты (251,65%). </w:t>
      </w:r>
      <w:r w:rsidR="003027C8" w:rsidRPr="006C6F34">
        <w:rPr>
          <w:rFonts w:ascii="Times New Roman" w:eastAsia="Calibri" w:hAnsi="Times New Roman" w:cs="Times New Roman"/>
          <w:sz w:val="28"/>
          <w:szCs w:val="28"/>
        </w:rPr>
        <w:t>Бюджет в течение трех лет (2017,2018, 2020 гг.) из исследуемого пяти</w:t>
      </w:r>
      <w:r w:rsidRPr="006C6F34">
        <w:rPr>
          <w:rFonts w:ascii="Times New Roman" w:eastAsia="Calibri" w:hAnsi="Times New Roman" w:cs="Times New Roman"/>
          <w:sz w:val="28"/>
          <w:szCs w:val="28"/>
        </w:rPr>
        <w:t>л</w:t>
      </w:r>
      <w:r w:rsidR="003027C8" w:rsidRPr="006C6F34">
        <w:rPr>
          <w:rFonts w:ascii="Times New Roman" w:eastAsia="Calibri" w:hAnsi="Times New Roman" w:cs="Times New Roman"/>
          <w:sz w:val="28"/>
          <w:szCs w:val="28"/>
        </w:rPr>
        <w:t>етнего периода является дефицитным.</w:t>
      </w:r>
    </w:p>
    <w:p w:rsidR="003922F3" w:rsidRPr="006C6F34" w:rsidRDefault="003922F3" w:rsidP="003922F3">
      <w:pPr>
        <w:spacing w:line="360" w:lineRule="auto"/>
        <w:ind w:firstLine="567"/>
        <w:jc w:val="both"/>
        <w:rPr>
          <w:rFonts w:ascii="Times New Roman" w:eastAsia="Calibri" w:hAnsi="Times New Roman" w:cs="Times New Roman"/>
          <w:sz w:val="28"/>
          <w:szCs w:val="24"/>
        </w:rPr>
      </w:pPr>
      <w:r w:rsidRPr="006C6F34">
        <w:rPr>
          <w:rFonts w:ascii="Times New Roman" w:eastAsia="Calibri" w:hAnsi="Times New Roman" w:cs="Times New Roman"/>
          <w:sz w:val="28"/>
          <w:szCs w:val="24"/>
        </w:rPr>
        <w:t>Оценка и прогноз финансовых ресурсов,</w:t>
      </w:r>
      <w:r w:rsidRPr="006C6F34">
        <w:t xml:space="preserve"> </w:t>
      </w:r>
      <w:r w:rsidRPr="006C6F34">
        <w:rPr>
          <w:rFonts w:ascii="Times New Roman" w:eastAsia="Calibri" w:hAnsi="Times New Roman" w:cs="Times New Roman"/>
          <w:sz w:val="28"/>
          <w:szCs w:val="24"/>
        </w:rPr>
        <w:t>необходимых для реализации стратегии на каждом этапе, представлены в таблице 25.</w:t>
      </w:r>
    </w:p>
    <w:p w:rsidR="003922F3" w:rsidRPr="006C6F34" w:rsidRDefault="003922F3" w:rsidP="003922F3">
      <w:pPr>
        <w:spacing w:line="360" w:lineRule="auto"/>
        <w:jc w:val="center"/>
        <w:rPr>
          <w:rFonts w:ascii="Times New Roman" w:eastAsia="Calibri" w:hAnsi="Times New Roman" w:cs="Times New Roman"/>
          <w:sz w:val="28"/>
          <w:szCs w:val="24"/>
        </w:rPr>
      </w:pPr>
      <w:r w:rsidRPr="006C6F34">
        <w:rPr>
          <w:rFonts w:ascii="Times New Roman" w:eastAsia="Calibri" w:hAnsi="Times New Roman" w:cs="Times New Roman"/>
          <w:sz w:val="28"/>
          <w:szCs w:val="24"/>
        </w:rPr>
        <w:t>Таблица 25 - Моделирование основных финансовых потоков (тыс. руб.)</w:t>
      </w:r>
    </w:p>
    <w:tbl>
      <w:tblPr>
        <w:tblW w:w="8648" w:type="dxa"/>
        <w:jc w:val="center"/>
        <w:tblCellMar>
          <w:left w:w="0" w:type="dxa"/>
          <w:right w:w="0" w:type="dxa"/>
        </w:tblCellMar>
        <w:tblLook w:val="04A0"/>
      </w:tblPr>
      <w:tblGrid>
        <w:gridCol w:w="3541"/>
        <w:gridCol w:w="1280"/>
        <w:gridCol w:w="1275"/>
        <w:gridCol w:w="1276"/>
        <w:gridCol w:w="1276"/>
      </w:tblGrid>
      <w:tr w:rsidR="003922F3" w:rsidRPr="006C6F34" w:rsidTr="00BC4BE1">
        <w:trPr>
          <w:trHeight w:val="765"/>
          <w:jc w:val="center"/>
        </w:trPr>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bCs/>
                <w:color w:val="000000"/>
                <w:sz w:val="28"/>
                <w:szCs w:val="28"/>
              </w:rPr>
              <w:t>Наименование доходного источника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2020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 xml:space="preserve">2029 год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2035 год</w:t>
            </w:r>
          </w:p>
        </w:tc>
      </w:tr>
      <w:tr w:rsidR="003922F3" w:rsidRPr="006C6F34" w:rsidTr="00BC4BE1">
        <w:trPr>
          <w:trHeight w:val="390"/>
          <w:jc w:val="center"/>
        </w:trPr>
        <w:tc>
          <w:tcPr>
            <w:tcW w:w="3541" w:type="dxa"/>
            <w:tcBorders>
              <w:top w:val="nil"/>
              <w:left w:val="single" w:sz="4" w:space="0" w:color="auto"/>
              <w:bottom w:val="single" w:sz="4" w:space="0" w:color="auto"/>
              <w:right w:val="single" w:sz="4" w:space="0" w:color="auto"/>
            </w:tcBorders>
            <w:shd w:val="clear" w:color="auto" w:fill="auto"/>
            <w:vAlign w:val="center"/>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bCs/>
                <w:color w:val="000000"/>
                <w:sz w:val="28"/>
                <w:szCs w:val="28"/>
              </w:rPr>
              <w:t>Налоговые доходы</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45352,9</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450762</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461234</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487655</w:t>
            </w:r>
          </w:p>
        </w:tc>
      </w:tr>
      <w:tr w:rsidR="003922F3" w:rsidRPr="006C6F34" w:rsidTr="00BC4BE1">
        <w:trPr>
          <w:trHeight w:val="1065"/>
          <w:jc w:val="center"/>
        </w:trPr>
        <w:tc>
          <w:tcPr>
            <w:tcW w:w="3541" w:type="dxa"/>
            <w:tcBorders>
              <w:top w:val="nil"/>
              <w:left w:val="single" w:sz="4" w:space="0" w:color="auto"/>
              <w:bottom w:val="single" w:sz="4" w:space="0" w:color="auto"/>
              <w:right w:val="single" w:sz="4" w:space="0" w:color="auto"/>
            </w:tcBorders>
            <w:shd w:val="clear" w:color="auto" w:fill="auto"/>
            <w:vAlign w:val="center"/>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bCs/>
                <w:color w:val="000000"/>
                <w:sz w:val="28"/>
                <w:szCs w:val="28"/>
              </w:rPr>
              <w:t xml:space="preserve">Неналоговые доходы </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229257</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236134</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243218</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250515</w:t>
            </w:r>
          </w:p>
        </w:tc>
      </w:tr>
      <w:tr w:rsidR="003922F3" w:rsidRPr="006C6F34" w:rsidTr="00BC4BE1">
        <w:trPr>
          <w:trHeight w:val="765"/>
          <w:jc w:val="center"/>
        </w:trPr>
        <w:tc>
          <w:tcPr>
            <w:tcW w:w="3541" w:type="dxa"/>
            <w:tcBorders>
              <w:top w:val="nil"/>
              <w:left w:val="single" w:sz="4" w:space="0" w:color="auto"/>
              <w:bottom w:val="single" w:sz="4" w:space="0" w:color="auto"/>
              <w:right w:val="single" w:sz="4" w:space="0" w:color="auto"/>
            </w:tcBorders>
            <w:shd w:val="clear" w:color="auto" w:fill="auto"/>
            <w:vAlign w:val="center"/>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bCs/>
                <w:color w:val="000000"/>
                <w:sz w:val="28"/>
                <w:szCs w:val="28"/>
              </w:rPr>
              <w:t>Безвозмездные поступления</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211039</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214204</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217846</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221767</w:t>
            </w:r>
          </w:p>
        </w:tc>
      </w:tr>
      <w:tr w:rsidR="003922F3" w:rsidRPr="006C6F34" w:rsidTr="00BC4BE1">
        <w:trPr>
          <w:trHeight w:val="1140"/>
          <w:jc w:val="center"/>
        </w:trPr>
        <w:tc>
          <w:tcPr>
            <w:tcW w:w="3541" w:type="dxa"/>
            <w:tcBorders>
              <w:top w:val="nil"/>
              <w:left w:val="single" w:sz="4" w:space="0" w:color="auto"/>
              <w:bottom w:val="single" w:sz="4" w:space="0" w:color="auto"/>
              <w:right w:val="single" w:sz="4" w:space="0" w:color="auto"/>
            </w:tcBorders>
            <w:shd w:val="clear" w:color="auto" w:fill="auto"/>
            <w:vAlign w:val="center"/>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Доходы местного бюджета, фактически исполненные</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255382</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260235</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291463</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323232</w:t>
            </w:r>
          </w:p>
        </w:tc>
      </w:tr>
      <w:tr w:rsidR="003922F3" w:rsidRPr="006C6F34" w:rsidTr="00BC4BE1">
        <w:trPr>
          <w:trHeight w:val="765"/>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Общегосударственные вопросы</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28637,6</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28666,2</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28694,9</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28723,6</w:t>
            </w:r>
          </w:p>
        </w:tc>
      </w:tr>
      <w:tr w:rsidR="003922F3" w:rsidRPr="006C6F34" w:rsidTr="00BC4BE1">
        <w:trPr>
          <w:trHeight w:val="1515"/>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Национальная безопасность и правоохранительная деятельность</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147,7</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148,00</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148,29</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148,59</w:t>
            </w:r>
          </w:p>
        </w:tc>
      </w:tr>
      <w:tr w:rsidR="003922F3" w:rsidRPr="006C6F34" w:rsidTr="00BC4BE1">
        <w:trPr>
          <w:trHeight w:val="1335"/>
          <w:jc w:val="center"/>
        </w:trPr>
        <w:tc>
          <w:tcPr>
            <w:tcW w:w="3541" w:type="dxa"/>
            <w:tcBorders>
              <w:top w:val="nil"/>
              <w:left w:val="single" w:sz="4" w:space="0" w:color="auto"/>
              <w:bottom w:val="single" w:sz="4" w:space="0" w:color="auto"/>
              <w:right w:val="single" w:sz="4" w:space="0" w:color="auto"/>
            </w:tcBorders>
            <w:shd w:val="clear" w:color="auto" w:fill="auto"/>
            <w:vAlign w:val="center"/>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Национальная экономика</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28254,9</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28339,7</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28424,7</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28510</w:t>
            </w:r>
          </w:p>
        </w:tc>
      </w:tr>
      <w:tr w:rsidR="003922F3" w:rsidRPr="006C6F34" w:rsidTr="00BC4BE1">
        <w:trPr>
          <w:trHeight w:val="765"/>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Сельское хозяйство и рыболовство</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1561,7</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1575,76</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1589,94</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1604,25</w:t>
            </w:r>
          </w:p>
        </w:tc>
      </w:tr>
      <w:tr w:rsidR="003922F3" w:rsidRPr="006C6F34" w:rsidTr="00BC4BE1">
        <w:trPr>
          <w:trHeight w:val="675"/>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Транспорт</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176,4</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167,58</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159,20</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151,24</w:t>
            </w:r>
          </w:p>
        </w:tc>
      </w:tr>
      <w:tr w:rsidR="003922F3" w:rsidRPr="006C6F34" w:rsidTr="00BC4BE1">
        <w:trPr>
          <w:trHeight w:val="765"/>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Дорожное хозяйство (дорожные фонды)</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26414,1</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31696,9</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38036,3</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46404,3</w:t>
            </w:r>
          </w:p>
        </w:tc>
      </w:tr>
      <w:tr w:rsidR="003922F3" w:rsidRPr="006C6F34" w:rsidTr="00BC4BE1">
        <w:trPr>
          <w:trHeight w:val="1140"/>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Жилищно-коммунальное хозяйство</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50118,9</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59641,5</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65009,2</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66959,5</w:t>
            </w:r>
          </w:p>
        </w:tc>
      </w:tr>
      <w:tr w:rsidR="003922F3" w:rsidRPr="006C6F34" w:rsidTr="00BC4BE1">
        <w:trPr>
          <w:trHeight w:val="390"/>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Образование</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128769</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140358</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152990</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166759</w:t>
            </w:r>
          </w:p>
        </w:tc>
      </w:tr>
      <w:tr w:rsidR="003922F3" w:rsidRPr="006C6F34" w:rsidTr="00BC4BE1">
        <w:trPr>
          <w:trHeight w:val="765"/>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Физическая культура и спорт</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2148,2</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2277,09</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2413,72</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2558,54</w:t>
            </w:r>
          </w:p>
        </w:tc>
      </w:tr>
      <w:tr w:rsidR="003922F3" w:rsidRPr="006C6F34" w:rsidTr="00BC4BE1">
        <w:trPr>
          <w:trHeight w:val="675"/>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Социальная политика</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12341,3</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12464,7</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12589,4</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12715,3</w:t>
            </w:r>
          </w:p>
        </w:tc>
      </w:tr>
      <w:tr w:rsidR="003922F3" w:rsidRPr="006C6F34" w:rsidTr="00BC4BE1">
        <w:trPr>
          <w:trHeight w:val="1005"/>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Культура, кинематография</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16736,4</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16786,6</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16837</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16887,5</w:t>
            </w:r>
          </w:p>
        </w:tc>
      </w:tr>
      <w:tr w:rsidR="003922F3" w:rsidRPr="006C6F34" w:rsidTr="00BC4BE1">
        <w:trPr>
          <w:trHeight w:val="2640"/>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Межбюджетные трансферты общего характера бюджетам бюджетной системы Российской Федерации и муниципальных образований</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3342</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3348,68</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3355,38</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3362,09</w:t>
            </w:r>
          </w:p>
        </w:tc>
      </w:tr>
      <w:tr w:rsidR="003922F3" w:rsidRPr="006C6F34" w:rsidTr="00BC4BE1">
        <w:trPr>
          <w:trHeight w:val="1140"/>
          <w:jc w:val="center"/>
        </w:trPr>
        <w:tc>
          <w:tcPr>
            <w:tcW w:w="3541" w:type="dxa"/>
            <w:tcBorders>
              <w:top w:val="nil"/>
              <w:left w:val="single" w:sz="4" w:space="0" w:color="auto"/>
              <w:bottom w:val="single" w:sz="4" w:space="0" w:color="auto"/>
              <w:right w:val="single" w:sz="4" w:space="0" w:color="auto"/>
            </w:tcBorders>
            <w:shd w:val="clear" w:color="auto" w:fill="auto"/>
            <w:vAlign w:val="bottom"/>
            <w:hideMark/>
          </w:tcPr>
          <w:p w:rsidR="003922F3" w:rsidRPr="006C6F34" w:rsidRDefault="003922F3" w:rsidP="00BC4BE1">
            <w:pPr>
              <w:ind w:right="208"/>
              <w:rPr>
                <w:rFonts w:ascii="Times New Roman" w:hAnsi="Times New Roman" w:cs="Times New Roman"/>
                <w:color w:val="000000"/>
                <w:sz w:val="28"/>
                <w:szCs w:val="28"/>
              </w:rPr>
            </w:pPr>
            <w:r w:rsidRPr="006C6F34">
              <w:rPr>
                <w:rFonts w:ascii="Times New Roman" w:hAnsi="Times New Roman" w:cs="Times New Roman"/>
                <w:color w:val="000000"/>
                <w:sz w:val="28"/>
                <w:szCs w:val="28"/>
              </w:rPr>
              <w:t>Расходы местного бюджета, фактически исполненные</w:t>
            </w:r>
          </w:p>
        </w:tc>
        <w:tc>
          <w:tcPr>
            <w:tcW w:w="1280"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270694</w:t>
            </w:r>
          </w:p>
        </w:tc>
        <w:tc>
          <w:tcPr>
            <w:tcW w:w="1275"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284770</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300432</w:t>
            </w:r>
          </w:p>
        </w:tc>
        <w:tc>
          <w:tcPr>
            <w:tcW w:w="1276" w:type="dxa"/>
            <w:tcBorders>
              <w:top w:val="nil"/>
              <w:left w:val="nil"/>
              <w:bottom w:val="single" w:sz="4" w:space="0" w:color="auto"/>
              <w:right w:val="single" w:sz="4" w:space="0" w:color="auto"/>
            </w:tcBorders>
            <w:shd w:val="clear" w:color="auto" w:fill="auto"/>
            <w:noWrap/>
            <w:vAlign w:val="center"/>
            <w:hideMark/>
          </w:tcPr>
          <w:p w:rsidR="003922F3" w:rsidRPr="006C6F34" w:rsidRDefault="003922F3" w:rsidP="00BC4BE1">
            <w:pPr>
              <w:jc w:val="center"/>
              <w:rPr>
                <w:rFonts w:ascii="Times New Roman" w:hAnsi="Times New Roman" w:cs="Times New Roman"/>
                <w:color w:val="000000"/>
                <w:sz w:val="28"/>
                <w:szCs w:val="28"/>
              </w:rPr>
            </w:pPr>
            <w:r w:rsidRPr="006C6F34">
              <w:rPr>
                <w:rFonts w:ascii="Times New Roman" w:hAnsi="Times New Roman" w:cs="Times New Roman"/>
                <w:color w:val="000000"/>
                <w:sz w:val="28"/>
                <w:szCs w:val="28"/>
              </w:rPr>
              <w:t>323232</w:t>
            </w:r>
          </w:p>
        </w:tc>
      </w:tr>
    </w:tbl>
    <w:p w:rsidR="003922F3" w:rsidRPr="006C6F34" w:rsidRDefault="003922F3" w:rsidP="003922F3">
      <w:pPr>
        <w:spacing w:line="360" w:lineRule="auto"/>
        <w:ind w:firstLine="567"/>
        <w:jc w:val="center"/>
        <w:rPr>
          <w:rFonts w:ascii="Times New Roman" w:eastAsia="Calibri" w:hAnsi="Times New Roman" w:cs="Times New Roman"/>
          <w:sz w:val="24"/>
          <w:szCs w:val="24"/>
        </w:rPr>
      </w:pPr>
    </w:p>
    <w:p w:rsidR="002A49D5" w:rsidRPr="006C6F34" w:rsidRDefault="003922F3" w:rsidP="003922F3">
      <w:pPr>
        <w:spacing w:line="360" w:lineRule="auto"/>
        <w:ind w:firstLine="567"/>
        <w:jc w:val="both"/>
        <w:rPr>
          <w:rFonts w:ascii="Times New Roman" w:eastAsia="Calibri" w:hAnsi="Times New Roman" w:cs="Times New Roman"/>
          <w:sz w:val="24"/>
          <w:szCs w:val="24"/>
        </w:rPr>
      </w:pPr>
      <w:r w:rsidRPr="006C6F34">
        <w:rPr>
          <w:rFonts w:ascii="Times New Roman" w:eastAsia="Calibri" w:hAnsi="Times New Roman" w:cs="Times New Roman"/>
          <w:sz w:val="28"/>
          <w:szCs w:val="28"/>
        </w:rPr>
        <w:t>* Прогноз доходов и расходов бюджета представляет собой оценку потенциала изменения соответствующих статей бюджета, в привязке к реализации базового сценария, и не является бюджетным прогнозом.</w:t>
      </w:r>
      <w:r w:rsidR="002A49D5" w:rsidRPr="006C6F34">
        <w:rPr>
          <w:rFonts w:ascii="Times New Roman" w:eastAsia="Calibri" w:hAnsi="Times New Roman" w:cs="Times New Roman"/>
          <w:b/>
          <w:sz w:val="24"/>
          <w:szCs w:val="24"/>
        </w:rPr>
        <w:br w:type="page"/>
      </w:r>
    </w:p>
    <w:p w:rsidR="00F64734" w:rsidRPr="006C6F34" w:rsidRDefault="00F64734" w:rsidP="00150098">
      <w:pPr>
        <w:pStyle w:val="1"/>
        <w:rPr>
          <w:rFonts w:ascii="Times New Roman" w:eastAsia="Calibri" w:hAnsi="Times New Roman" w:cs="Times New Roman"/>
          <w:color w:val="000000" w:themeColor="text1"/>
        </w:rPr>
      </w:pPr>
      <w:bookmarkStart w:id="6" w:name="_Toc84160392"/>
      <w:r w:rsidRPr="006C6F34">
        <w:rPr>
          <w:rFonts w:ascii="Times New Roman" w:eastAsia="Calibri" w:hAnsi="Times New Roman" w:cs="Times New Roman"/>
          <w:color w:val="000000" w:themeColor="text1"/>
        </w:rPr>
        <w:t>4. ОЖИДАЕМЫЕ РЕЗУЛЬТАТЫ РЕАЛИЗАЦИИ СТРАТЕГИИ</w:t>
      </w:r>
      <w:bookmarkEnd w:id="6"/>
    </w:p>
    <w:p w:rsidR="0035751D" w:rsidRPr="006C6F34" w:rsidRDefault="0035751D" w:rsidP="00F64734">
      <w:pPr>
        <w:spacing w:after="160" w:line="259" w:lineRule="auto"/>
        <w:rPr>
          <w:rFonts w:ascii="Times New Roman" w:eastAsia="Calibri" w:hAnsi="Times New Roman" w:cs="Times New Roman"/>
          <w:b/>
          <w:sz w:val="28"/>
          <w:szCs w:val="28"/>
        </w:rPr>
      </w:pPr>
    </w:p>
    <w:p w:rsidR="00F64734" w:rsidRPr="006C6F34" w:rsidRDefault="00F64734" w:rsidP="00F64734">
      <w:pPr>
        <w:spacing w:after="160" w:line="259" w:lineRule="auto"/>
        <w:rPr>
          <w:rFonts w:ascii="Times New Roman" w:eastAsia="Calibri" w:hAnsi="Times New Roman" w:cs="Times New Roman"/>
          <w:b/>
          <w:sz w:val="28"/>
          <w:szCs w:val="28"/>
        </w:rPr>
      </w:pPr>
      <w:r w:rsidRPr="006C6F34">
        <w:rPr>
          <w:rFonts w:ascii="Times New Roman" w:eastAsia="Calibri" w:hAnsi="Times New Roman" w:cs="Times New Roman"/>
          <w:b/>
          <w:sz w:val="28"/>
          <w:szCs w:val="28"/>
        </w:rPr>
        <w:t>Порядок оценки итогов социально-экономического развития Дновского муниципального района</w:t>
      </w:r>
    </w:p>
    <w:p w:rsidR="0035751D" w:rsidRPr="006C6F34" w:rsidRDefault="0035751D" w:rsidP="00F64734">
      <w:pPr>
        <w:spacing w:after="160" w:line="259" w:lineRule="auto"/>
        <w:rPr>
          <w:rFonts w:ascii="Times New Roman" w:eastAsia="Calibri" w:hAnsi="Times New Roman" w:cs="Times New Roman"/>
          <w:b/>
          <w:sz w:val="28"/>
          <w:szCs w:val="28"/>
        </w:rPr>
      </w:pPr>
    </w:p>
    <w:p w:rsidR="00F64734" w:rsidRPr="006C6F34" w:rsidRDefault="00F64734" w:rsidP="00F64734">
      <w:pPr>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Комплексная оценка социально-экономического развития муниципального образования осуществляется посредством ранжирования основного перечня показателей социально-экономического развития муниципального образования. Оценка результатов реализации Стратегии социально-экономического развития муниципального образования – это результат сопоставления ее целей и ее итогов, соизмерения намеченных индикаторов выполнения каждой задачи и с полученным конечным показателем ее решения.</w:t>
      </w:r>
    </w:p>
    <w:p w:rsidR="00F64734" w:rsidRPr="006C6F34" w:rsidRDefault="00F64734" w:rsidP="00F64734">
      <w:pPr>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Важность осуществления оценки результатов Стратегии определяется, прежде всего, тем, что без нее нельзя сделать заключение не только об ее успешности в целом, но даже о том, рационально или иррационально она осуществляется.</w:t>
      </w:r>
    </w:p>
    <w:p w:rsidR="00F64734" w:rsidRPr="006C6F34" w:rsidRDefault="00F64734" w:rsidP="00F64734">
      <w:pPr>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В настоящее время при оценке промежуточных результатов выполнения Стратегий чаще всего происходит сравнение запланированных показателей, характеризующих все запланированные мероприятия, с достигнутыми итогами их осуществления. Необходимо отметить, что такая работа еще носит во многом нерегулярный (выборочный) характер. При этом происходит подмена сущности целеполагания Стратегии. Вместо оценки уровня достижения цели и решения задач ее составляющих, делается оценка выполнения мероприятий, разработанных по каждому направлению работы. В связи с этим даже при наличии положительных оценок по всем отдельным мероприятиям, их общий совместный результат может получиться отрицательным (например, из-за неправильности их выбора и (или) заниженных показателей их осуществления).</w:t>
      </w:r>
    </w:p>
    <w:p w:rsidR="00F64734" w:rsidRPr="006C6F34" w:rsidRDefault="00F64734" w:rsidP="00F64734">
      <w:pPr>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В связи с изложенным, следует подчеркнуть, что оценка результатов Стратегии заключается в определении ее итогов, прежде всего, на уровне определения степени достижения поставленной цели и решения составляющих ее задач.</w:t>
      </w:r>
    </w:p>
    <w:p w:rsidR="00F64734" w:rsidRPr="006C6F34" w:rsidRDefault="00F64734" w:rsidP="00F64734">
      <w:pPr>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Основными функциями оценки реализации Стратегии являются:</w:t>
      </w:r>
    </w:p>
    <w:p w:rsidR="00F64734" w:rsidRPr="006C6F34" w:rsidRDefault="00F64734" w:rsidP="00F64734">
      <w:pPr>
        <w:numPr>
          <w:ilvl w:val="0"/>
          <w:numId w:val="19"/>
        </w:numPr>
        <w:spacing w:after="100" w:afterAutospacing="1"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определение ее итогов;</w:t>
      </w:r>
    </w:p>
    <w:p w:rsidR="00F64734" w:rsidRPr="006C6F34" w:rsidRDefault="00F64734" w:rsidP="00F64734">
      <w:pPr>
        <w:numPr>
          <w:ilvl w:val="0"/>
          <w:numId w:val="19"/>
        </w:numPr>
        <w:spacing w:after="100" w:afterAutospacing="1"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оказание влияния на процесс ее реализации;</w:t>
      </w:r>
    </w:p>
    <w:p w:rsidR="00F64734" w:rsidRPr="006C6F34" w:rsidRDefault="00F64734" w:rsidP="00F64734">
      <w:pPr>
        <w:numPr>
          <w:ilvl w:val="0"/>
          <w:numId w:val="19"/>
        </w:numPr>
        <w:spacing w:after="100" w:afterAutospacing="1"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выяснение «слабых мест» в организации управления;</w:t>
      </w:r>
    </w:p>
    <w:p w:rsidR="00F64734" w:rsidRPr="006C6F34" w:rsidRDefault="00F64734" w:rsidP="00F64734">
      <w:pPr>
        <w:numPr>
          <w:ilvl w:val="0"/>
          <w:numId w:val="19"/>
        </w:numPr>
        <w:spacing w:after="100" w:afterAutospacing="1"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выявление имеющихся резервов, использования финансовых ресурсов.</w:t>
      </w:r>
    </w:p>
    <w:p w:rsidR="00F64734" w:rsidRPr="006C6F34" w:rsidRDefault="00F64734" w:rsidP="00F64734">
      <w:pPr>
        <w:spacing w:after="100" w:afterAutospacing="1" w:line="360" w:lineRule="auto"/>
        <w:ind w:firstLine="709"/>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При этом должны соблюдаться определенные принципы (основные правила) такой оценки, в числе которых необходимо отметить следующие:</w:t>
      </w:r>
    </w:p>
    <w:p w:rsidR="00F64734" w:rsidRPr="006C6F34" w:rsidRDefault="00F64734" w:rsidP="00F64734">
      <w:pPr>
        <w:numPr>
          <w:ilvl w:val="0"/>
          <w:numId w:val="20"/>
        </w:numPr>
        <w:spacing w:after="0"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обязательный учет поставленных целей и задач;</w:t>
      </w:r>
    </w:p>
    <w:p w:rsidR="00F64734" w:rsidRPr="006C6F34" w:rsidRDefault="00F64734" w:rsidP="00F64734">
      <w:pPr>
        <w:numPr>
          <w:ilvl w:val="0"/>
          <w:numId w:val="20"/>
        </w:numPr>
        <w:spacing w:after="0"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базирование на объективных данных;</w:t>
      </w:r>
    </w:p>
    <w:p w:rsidR="00F64734" w:rsidRPr="006C6F34" w:rsidRDefault="00F64734" w:rsidP="00F64734">
      <w:pPr>
        <w:numPr>
          <w:ilvl w:val="0"/>
          <w:numId w:val="20"/>
        </w:numPr>
        <w:spacing w:after="0"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обоснованность выбранных критериев оценки;</w:t>
      </w:r>
    </w:p>
    <w:p w:rsidR="00F64734" w:rsidRPr="006C6F34" w:rsidRDefault="00F64734" w:rsidP="00F64734">
      <w:pPr>
        <w:numPr>
          <w:ilvl w:val="0"/>
          <w:numId w:val="20"/>
        </w:numPr>
        <w:spacing w:after="0"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ясность и прозрачность методики оценки;</w:t>
      </w:r>
    </w:p>
    <w:p w:rsidR="00F64734" w:rsidRPr="006C6F34" w:rsidRDefault="00F64734" w:rsidP="00F64734">
      <w:pPr>
        <w:numPr>
          <w:ilvl w:val="0"/>
          <w:numId w:val="20"/>
        </w:numPr>
        <w:spacing w:after="0"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принятие во внимание всех обстоятельств, которые повлияли на итоги;</w:t>
      </w:r>
    </w:p>
    <w:p w:rsidR="00903114" w:rsidRPr="006C6F34" w:rsidRDefault="00F64734" w:rsidP="004A0C19">
      <w:pPr>
        <w:numPr>
          <w:ilvl w:val="0"/>
          <w:numId w:val="20"/>
        </w:numPr>
        <w:spacing w:after="100" w:afterAutospacing="1" w:line="360" w:lineRule="auto"/>
        <w:contextualSpacing/>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однозначность полученной оценки результатов.</w:t>
      </w:r>
    </w:p>
    <w:p w:rsidR="004A0C19" w:rsidRPr="006C6F34" w:rsidRDefault="004A0C19" w:rsidP="004A0C19">
      <w:pPr>
        <w:spacing w:after="160" w:line="259"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Критериями оценки результатов Стратегии являются:</w:t>
      </w:r>
    </w:p>
    <w:p w:rsidR="004A0C19" w:rsidRPr="006C6F34" w:rsidRDefault="004A0C19" w:rsidP="004A0C19">
      <w:pPr>
        <w:pStyle w:val="a4"/>
        <w:numPr>
          <w:ilvl w:val="0"/>
          <w:numId w:val="29"/>
        </w:numPr>
        <w:spacing w:after="160" w:line="259" w:lineRule="auto"/>
        <w:ind w:left="1134"/>
        <w:rPr>
          <w:rFonts w:ascii="Times New Roman" w:eastAsia="Calibri" w:hAnsi="Times New Roman" w:cs="Times New Roman"/>
          <w:sz w:val="28"/>
          <w:szCs w:val="28"/>
        </w:rPr>
      </w:pPr>
      <w:r w:rsidRPr="006C6F34">
        <w:rPr>
          <w:rFonts w:ascii="Times New Roman" w:eastAsia="Calibri" w:hAnsi="Times New Roman" w:cs="Times New Roman"/>
          <w:sz w:val="28"/>
          <w:szCs w:val="28"/>
        </w:rPr>
        <w:t>соответствие полученных результатов ожидаемым (планируемым);</w:t>
      </w:r>
    </w:p>
    <w:p w:rsidR="00903114" w:rsidRPr="006C6F34" w:rsidRDefault="004A0C19" w:rsidP="004A0C19">
      <w:pPr>
        <w:pStyle w:val="a4"/>
        <w:numPr>
          <w:ilvl w:val="0"/>
          <w:numId w:val="29"/>
        </w:numPr>
        <w:spacing w:after="160" w:line="259" w:lineRule="auto"/>
        <w:ind w:left="1134"/>
        <w:rPr>
          <w:rFonts w:ascii="Times New Roman" w:eastAsia="Calibri" w:hAnsi="Times New Roman" w:cs="Times New Roman"/>
          <w:sz w:val="28"/>
          <w:szCs w:val="28"/>
        </w:rPr>
      </w:pPr>
      <w:r w:rsidRPr="006C6F34">
        <w:rPr>
          <w:rFonts w:ascii="Times New Roman" w:eastAsia="Calibri" w:hAnsi="Times New Roman" w:cs="Times New Roman"/>
          <w:sz w:val="28"/>
          <w:szCs w:val="28"/>
        </w:rPr>
        <w:t>степень достижения поставленных целей и задач.</w:t>
      </w:r>
    </w:p>
    <w:p w:rsidR="004A0C19" w:rsidRPr="006C6F34" w:rsidRDefault="004A0C19" w:rsidP="004A0C19">
      <w:pPr>
        <w:spacing w:after="160" w:line="259" w:lineRule="auto"/>
        <w:ind w:left="414"/>
        <w:rPr>
          <w:rFonts w:ascii="Times New Roman" w:eastAsia="Calibri" w:hAnsi="Times New Roman" w:cs="Times New Roman"/>
          <w:sz w:val="28"/>
          <w:szCs w:val="28"/>
        </w:rPr>
      </w:pPr>
    </w:p>
    <w:p w:rsidR="00F64734" w:rsidRPr="006C6F34" w:rsidRDefault="00F64734" w:rsidP="00F64734">
      <w:pPr>
        <w:spacing w:after="160" w:line="259" w:lineRule="auto"/>
        <w:rPr>
          <w:rFonts w:ascii="Times New Roman" w:eastAsia="Calibri" w:hAnsi="Times New Roman" w:cs="Times New Roman"/>
          <w:b/>
          <w:sz w:val="28"/>
          <w:szCs w:val="28"/>
        </w:rPr>
      </w:pPr>
      <w:r w:rsidRPr="006C6F34">
        <w:rPr>
          <w:rFonts w:ascii="Times New Roman" w:eastAsia="Calibri" w:hAnsi="Times New Roman" w:cs="Times New Roman"/>
          <w:b/>
          <w:sz w:val="28"/>
          <w:szCs w:val="28"/>
        </w:rPr>
        <w:t>Ожидаемые результаты реализации Стратегии</w:t>
      </w:r>
    </w:p>
    <w:p w:rsidR="00903114" w:rsidRPr="006C6F34" w:rsidRDefault="00903114" w:rsidP="00F64734">
      <w:pPr>
        <w:spacing w:after="160" w:line="259" w:lineRule="auto"/>
        <w:rPr>
          <w:rFonts w:ascii="Times New Roman" w:eastAsia="Calibri" w:hAnsi="Times New Roman" w:cs="Times New Roman"/>
          <w:b/>
          <w:sz w:val="28"/>
          <w:szCs w:val="28"/>
        </w:rPr>
      </w:pPr>
    </w:p>
    <w:p w:rsidR="00F64734" w:rsidRPr="006C6F34" w:rsidRDefault="00F64734" w:rsidP="00F64734">
      <w:pPr>
        <w:spacing w:after="240" w:line="360" w:lineRule="auto"/>
        <w:ind w:firstLine="709"/>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 xml:space="preserve">Ключевыми составляющими управления социально-экономическим развитием региона считаются: </w:t>
      </w:r>
    </w:p>
    <w:p w:rsidR="00F64734" w:rsidRPr="006C6F34" w:rsidRDefault="00F64734" w:rsidP="00F64734">
      <w:pPr>
        <w:numPr>
          <w:ilvl w:val="0"/>
          <w:numId w:val="25"/>
        </w:numPr>
        <w:spacing w:after="24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система целей развития региона;</w:t>
      </w:r>
    </w:p>
    <w:p w:rsidR="00F64734" w:rsidRPr="006C6F34" w:rsidRDefault="00F64734" w:rsidP="00F64734">
      <w:pPr>
        <w:numPr>
          <w:ilvl w:val="0"/>
          <w:numId w:val="25"/>
        </w:numPr>
        <w:spacing w:after="24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 xml:space="preserve">совокупность средств, способов и ресурсов, используемых для достижения поставленных целей. </w:t>
      </w:r>
    </w:p>
    <w:p w:rsidR="00F64734" w:rsidRPr="006C6F34" w:rsidRDefault="00F64734" w:rsidP="00F64734">
      <w:pPr>
        <w:spacing w:after="240" w:line="360" w:lineRule="auto"/>
        <w:ind w:firstLine="709"/>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 xml:space="preserve">Соответственно, и оценка эффективности стратегии социально-экономического развития региона, в целом, должна осуществляться в рамках этих направлений и выделяться ключевые моменты. В соответствии с проведенным анализом социально-экономического развития муниципального образования «Дновский район» Псковской области с учетом новых тенденций и особенностей социально-экономического развития региона ожидаются количественные изменения следующих показателей:  </w:t>
      </w:r>
    </w:p>
    <w:p w:rsidR="00F64734" w:rsidRPr="006C6F34" w:rsidRDefault="00F64734" w:rsidP="00F64734">
      <w:pPr>
        <w:numPr>
          <w:ilvl w:val="0"/>
          <w:numId w:val="21"/>
        </w:numPr>
        <w:spacing w:after="0" w:line="360" w:lineRule="auto"/>
        <w:ind w:firstLine="0"/>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Развитие человеческого капитала, состоящего из экономически активных жителей с реализованным личностным потенциалом:</w:t>
      </w:r>
    </w:p>
    <w:p w:rsidR="00F64734" w:rsidRPr="006C6F34" w:rsidRDefault="00F64734" w:rsidP="00D156F8">
      <w:pPr>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увеличение числа воспитанников в дошкольных образовательных учреждениях</w:t>
      </w:r>
      <w:r w:rsidR="00784F35" w:rsidRPr="006C6F34">
        <w:rPr>
          <w:rFonts w:ascii="Times New Roman" w:eastAsia="Times New Roman" w:hAnsi="Times New Roman" w:cs="Times New Roman"/>
          <w:color w:val="000000"/>
          <w:sz w:val="28"/>
          <w:szCs w:val="28"/>
          <w:lang w:eastAsia="ru-RU"/>
        </w:rPr>
        <w:t xml:space="preserve"> (</w:t>
      </w:r>
      <w:r w:rsidR="00D156F8" w:rsidRPr="006C6F34">
        <w:rPr>
          <w:rFonts w:ascii="Times New Roman" w:eastAsia="Times New Roman" w:hAnsi="Times New Roman" w:cs="Times New Roman"/>
          <w:color w:val="000000"/>
          <w:sz w:val="28"/>
          <w:szCs w:val="28"/>
          <w:lang w:eastAsia="ru-RU"/>
        </w:rPr>
        <w:t>темп прироста числа</w:t>
      </w:r>
      <w:r w:rsidR="00D156F8" w:rsidRPr="006C6F34">
        <w:t xml:space="preserve"> </w:t>
      </w:r>
      <w:r w:rsidR="00D156F8" w:rsidRPr="006C6F34">
        <w:rPr>
          <w:rFonts w:ascii="Times New Roman" w:eastAsia="Times New Roman" w:hAnsi="Times New Roman" w:cs="Times New Roman"/>
          <w:color w:val="000000"/>
          <w:sz w:val="28"/>
          <w:szCs w:val="28"/>
          <w:lang w:eastAsia="ru-RU"/>
        </w:rPr>
        <w:t>воспитанников в дошкольных образовательных учреждениях</w:t>
      </w:r>
      <w:r w:rsidR="00155FF4" w:rsidRPr="006C6F34">
        <w:rPr>
          <w:rFonts w:ascii="Times New Roman" w:eastAsia="Times New Roman" w:hAnsi="Times New Roman" w:cs="Times New Roman"/>
          <w:color w:val="000000"/>
          <w:sz w:val="28"/>
          <w:szCs w:val="28"/>
          <w:lang w:eastAsia="ru-RU"/>
        </w:rPr>
        <w:t>:</w:t>
      </w:r>
      <w:r w:rsidR="00D156F8" w:rsidRPr="006C6F34">
        <w:rPr>
          <w:rFonts w:ascii="Times New Roman" w:eastAsia="Times New Roman" w:hAnsi="Times New Roman" w:cs="Times New Roman"/>
          <w:color w:val="000000"/>
          <w:sz w:val="28"/>
          <w:szCs w:val="28"/>
          <w:lang w:eastAsia="ru-RU"/>
        </w:rPr>
        <w:t xml:space="preserve"> </w:t>
      </w:r>
      <w:r w:rsidR="00784F35" w:rsidRPr="006C6F34">
        <w:rPr>
          <w:rFonts w:ascii="Times New Roman" w:eastAsia="Times New Roman" w:hAnsi="Times New Roman" w:cs="Times New Roman"/>
          <w:color w:val="000000"/>
          <w:sz w:val="28"/>
          <w:szCs w:val="28"/>
          <w:lang w:eastAsia="ru-RU"/>
        </w:rPr>
        <w:t>+20% (83 человека) по сравнению с последн</w:t>
      </w:r>
      <w:r w:rsidR="00C90F66" w:rsidRPr="006C6F34">
        <w:rPr>
          <w:rFonts w:ascii="Times New Roman" w:eastAsia="Times New Roman" w:hAnsi="Times New Roman" w:cs="Times New Roman"/>
          <w:color w:val="000000"/>
          <w:sz w:val="28"/>
          <w:szCs w:val="28"/>
          <w:lang w:eastAsia="ru-RU"/>
        </w:rPr>
        <w:t>им</w:t>
      </w:r>
      <w:r w:rsidR="00784F35" w:rsidRPr="006C6F34">
        <w:rPr>
          <w:rFonts w:ascii="Times New Roman" w:eastAsia="Times New Roman" w:hAnsi="Times New Roman" w:cs="Times New Roman"/>
          <w:color w:val="000000"/>
          <w:sz w:val="28"/>
          <w:szCs w:val="28"/>
          <w:lang w:eastAsia="ru-RU"/>
        </w:rPr>
        <w:t xml:space="preserve"> год</w:t>
      </w:r>
      <w:r w:rsidR="00C90F66" w:rsidRPr="006C6F34">
        <w:rPr>
          <w:rFonts w:ascii="Times New Roman" w:eastAsia="Times New Roman" w:hAnsi="Times New Roman" w:cs="Times New Roman"/>
          <w:color w:val="000000"/>
          <w:sz w:val="28"/>
          <w:szCs w:val="28"/>
          <w:lang w:eastAsia="ru-RU"/>
        </w:rPr>
        <w:t>ом</w:t>
      </w:r>
      <w:r w:rsidR="00784F35" w:rsidRPr="006C6F34">
        <w:rPr>
          <w:rFonts w:ascii="Times New Roman" w:eastAsia="Times New Roman" w:hAnsi="Times New Roman" w:cs="Times New Roman"/>
          <w:color w:val="000000"/>
          <w:sz w:val="28"/>
          <w:szCs w:val="28"/>
          <w:lang w:eastAsia="ru-RU"/>
        </w:rPr>
        <w:t>)</w:t>
      </w:r>
      <w:r w:rsidRPr="006C6F34">
        <w:rPr>
          <w:rFonts w:ascii="Times New Roman" w:eastAsia="Times New Roman" w:hAnsi="Times New Roman" w:cs="Times New Roman"/>
          <w:color w:val="000000"/>
          <w:sz w:val="28"/>
          <w:szCs w:val="28"/>
          <w:lang w:eastAsia="ru-RU"/>
        </w:rPr>
        <w:t>;</w:t>
      </w:r>
    </w:p>
    <w:p w:rsidR="00C90F66" w:rsidRPr="006C6F34" w:rsidRDefault="00F64734" w:rsidP="00155FF4">
      <w:pPr>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увеличение числа педагогических работников, осуществляющих разную деятельность по образовательным программам дошкольного образования, присмотр и уход за детьми</w:t>
      </w:r>
      <w:r w:rsidR="00784F35" w:rsidRPr="006C6F34">
        <w:rPr>
          <w:rFonts w:ascii="Times New Roman" w:eastAsia="Times New Roman" w:hAnsi="Times New Roman" w:cs="Times New Roman"/>
          <w:color w:val="000000"/>
          <w:sz w:val="28"/>
          <w:szCs w:val="28"/>
          <w:lang w:eastAsia="ru-RU"/>
        </w:rPr>
        <w:t xml:space="preserve"> (</w:t>
      </w:r>
      <w:r w:rsidR="00155FF4" w:rsidRPr="006C6F34">
        <w:rPr>
          <w:rFonts w:ascii="Times New Roman" w:eastAsia="Times New Roman" w:hAnsi="Times New Roman" w:cs="Times New Roman"/>
          <w:color w:val="000000"/>
          <w:sz w:val="28"/>
          <w:szCs w:val="28"/>
          <w:lang w:eastAsia="ru-RU"/>
        </w:rPr>
        <w:t xml:space="preserve">темп прироста числа педагогических работников, осуществляющих разную деятельность по образовательным программам дошкольного образования, присмотр и уход за детьми: </w:t>
      </w:r>
      <w:r w:rsidR="00784F35" w:rsidRPr="006C6F34">
        <w:rPr>
          <w:rFonts w:ascii="Times New Roman" w:eastAsia="Times New Roman" w:hAnsi="Times New Roman" w:cs="Times New Roman"/>
          <w:color w:val="000000"/>
          <w:sz w:val="28"/>
          <w:szCs w:val="28"/>
          <w:lang w:eastAsia="ru-RU"/>
        </w:rPr>
        <w:t>+ 2</w:t>
      </w:r>
      <w:r w:rsidR="00C90F66" w:rsidRPr="006C6F34">
        <w:rPr>
          <w:rFonts w:ascii="Times New Roman" w:eastAsia="Times New Roman" w:hAnsi="Times New Roman" w:cs="Times New Roman"/>
          <w:color w:val="000000"/>
          <w:sz w:val="28"/>
          <w:szCs w:val="28"/>
          <w:lang w:eastAsia="ru-RU"/>
        </w:rPr>
        <w:t>6</w:t>
      </w:r>
      <w:r w:rsidR="00784F35" w:rsidRPr="006C6F34">
        <w:rPr>
          <w:rFonts w:ascii="Times New Roman" w:eastAsia="Times New Roman" w:hAnsi="Times New Roman" w:cs="Times New Roman"/>
          <w:color w:val="000000"/>
          <w:sz w:val="28"/>
          <w:szCs w:val="28"/>
          <w:lang w:eastAsia="ru-RU"/>
        </w:rPr>
        <w:t>%</w:t>
      </w:r>
      <w:r w:rsidR="00C90F66" w:rsidRPr="006C6F34">
        <w:rPr>
          <w:rFonts w:ascii="Times New Roman" w:eastAsia="Times New Roman" w:hAnsi="Times New Roman" w:cs="Times New Roman"/>
          <w:color w:val="000000"/>
          <w:sz w:val="28"/>
          <w:szCs w:val="28"/>
          <w:lang w:eastAsia="ru-RU"/>
        </w:rPr>
        <w:t xml:space="preserve"> (11 человек) по сравнению с последним годом);</w:t>
      </w:r>
    </w:p>
    <w:p w:rsidR="00F64734" w:rsidRPr="006C6F34" w:rsidRDefault="00F64734" w:rsidP="00155FF4">
      <w:pPr>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рост вовлеченности детей в дополнительные образовательные программы</w:t>
      </w:r>
      <w:r w:rsidR="00385313" w:rsidRPr="006C6F34">
        <w:rPr>
          <w:rFonts w:ascii="Times New Roman" w:eastAsia="Times New Roman" w:hAnsi="Times New Roman" w:cs="Times New Roman"/>
          <w:color w:val="000000"/>
          <w:sz w:val="28"/>
          <w:szCs w:val="28"/>
          <w:lang w:eastAsia="ru-RU"/>
        </w:rPr>
        <w:t xml:space="preserve"> </w:t>
      </w:r>
      <w:r w:rsidR="00C90F66" w:rsidRPr="006C6F34">
        <w:rPr>
          <w:rFonts w:ascii="Times New Roman" w:eastAsia="Times New Roman" w:hAnsi="Times New Roman" w:cs="Times New Roman"/>
          <w:color w:val="000000"/>
          <w:sz w:val="28"/>
          <w:szCs w:val="28"/>
          <w:lang w:eastAsia="ru-RU"/>
        </w:rPr>
        <w:t>(</w:t>
      </w:r>
      <w:r w:rsidR="00155FF4" w:rsidRPr="006C6F34">
        <w:rPr>
          <w:rFonts w:ascii="Times New Roman" w:eastAsia="Times New Roman" w:hAnsi="Times New Roman" w:cs="Times New Roman"/>
          <w:color w:val="000000"/>
          <w:sz w:val="28"/>
          <w:szCs w:val="28"/>
          <w:lang w:eastAsia="ru-RU"/>
        </w:rPr>
        <w:t xml:space="preserve">темп прироста </w:t>
      </w:r>
      <w:r w:rsidR="002860B4" w:rsidRPr="006C6F34">
        <w:rPr>
          <w:rFonts w:ascii="Times New Roman" w:eastAsia="Times New Roman" w:hAnsi="Times New Roman" w:cs="Times New Roman"/>
          <w:color w:val="000000"/>
          <w:sz w:val="28"/>
          <w:szCs w:val="28"/>
          <w:lang w:eastAsia="ru-RU"/>
        </w:rPr>
        <w:t xml:space="preserve">численности </w:t>
      </w:r>
      <w:r w:rsidR="00155FF4" w:rsidRPr="006C6F34">
        <w:rPr>
          <w:rFonts w:ascii="Times New Roman" w:eastAsia="Times New Roman" w:hAnsi="Times New Roman" w:cs="Times New Roman"/>
          <w:color w:val="000000"/>
          <w:sz w:val="28"/>
          <w:szCs w:val="28"/>
          <w:lang w:eastAsia="ru-RU"/>
        </w:rPr>
        <w:t>детей, вовлечённых</w:t>
      </w:r>
      <w:r w:rsidR="00155FF4" w:rsidRPr="006C6F34">
        <w:t xml:space="preserve"> </w:t>
      </w:r>
      <w:r w:rsidR="00155FF4" w:rsidRPr="006C6F34">
        <w:rPr>
          <w:rFonts w:ascii="Times New Roman" w:eastAsia="Times New Roman" w:hAnsi="Times New Roman" w:cs="Times New Roman"/>
          <w:color w:val="000000"/>
          <w:sz w:val="28"/>
          <w:szCs w:val="28"/>
          <w:lang w:eastAsia="ru-RU"/>
        </w:rPr>
        <w:t>в дополнительные образовательные программы</w:t>
      </w:r>
      <w:r w:rsidR="002860B4" w:rsidRPr="006C6F34">
        <w:rPr>
          <w:rFonts w:ascii="Times New Roman" w:eastAsia="Times New Roman" w:hAnsi="Times New Roman" w:cs="Times New Roman"/>
          <w:color w:val="000000"/>
          <w:sz w:val="28"/>
          <w:szCs w:val="28"/>
          <w:lang w:eastAsia="ru-RU"/>
        </w:rPr>
        <w:t xml:space="preserve">: </w:t>
      </w:r>
      <w:r w:rsidR="00155FF4" w:rsidRPr="006C6F34">
        <w:rPr>
          <w:rFonts w:ascii="Times New Roman" w:eastAsia="Times New Roman" w:hAnsi="Times New Roman" w:cs="Times New Roman"/>
          <w:color w:val="000000"/>
          <w:sz w:val="28"/>
          <w:szCs w:val="28"/>
          <w:lang w:eastAsia="ru-RU"/>
        </w:rPr>
        <w:t xml:space="preserve"> </w:t>
      </w:r>
      <w:r w:rsidR="00C90F66" w:rsidRPr="006C6F34">
        <w:rPr>
          <w:rFonts w:ascii="Times New Roman" w:eastAsia="Times New Roman" w:hAnsi="Times New Roman" w:cs="Times New Roman"/>
          <w:color w:val="000000"/>
          <w:sz w:val="28"/>
          <w:szCs w:val="28"/>
          <w:lang w:eastAsia="ru-RU"/>
        </w:rPr>
        <w:t>+45%)</w:t>
      </w:r>
      <w:r w:rsidRPr="006C6F34">
        <w:rPr>
          <w:rFonts w:ascii="Times New Roman" w:eastAsia="Times New Roman" w:hAnsi="Times New Roman" w:cs="Times New Roman"/>
          <w:color w:val="000000"/>
          <w:sz w:val="28"/>
          <w:szCs w:val="28"/>
          <w:lang w:eastAsia="ru-RU"/>
        </w:rPr>
        <w:t>;</w:t>
      </w:r>
    </w:p>
    <w:p w:rsidR="00F64734" w:rsidRPr="006C6F34" w:rsidRDefault="00C90F66" w:rsidP="00F64734">
      <w:pPr>
        <w:numPr>
          <w:ilvl w:val="0"/>
          <w:numId w:val="22"/>
        </w:numPr>
        <w:spacing w:after="0" w:line="360" w:lineRule="auto"/>
        <w:ind w:firstLine="0"/>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улучшение</w:t>
      </w:r>
      <w:r w:rsidR="00F64734" w:rsidRPr="006C6F34">
        <w:rPr>
          <w:rFonts w:ascii="Times New Roman" w:eastAsia="Times New Roman" w:hAnsi="Times New Roman" w:cs="Times New Roman"/>
          <w:color w:val="000000"/>
          <w:sz w:val="28"/>
          <w:szCs w:val="28"/>
          <w:lang w:eastAsia="ru-RU"/>
        </w:rPr>
        <w:t xml:space="preserve"> учреждений культуры, направленных на развитие детских талантов</w:t>
      </w:r>
      <w:r w:rsidRPr="006C6F34">
        <w:rPr>
          <w:rFonts w:ascii="Times New Roman" w:eastAsia="Times New Roman" w:hAnsi="Times New Roman" w:cs="Times New Roman"/>
          <w:color w:val="000000"/>
          <w:sz w:val="28"/>
          <w:szCs w:val="28"/>
          <w:lang w:eastAsia="ru-RU"/>
        </w:rPr>
        <w:t>, оснащение необходим</w:t>
      </w:r>
      <w:r w:rsidR="000365A6" w:rsidRPr="006C6F34">
        <w:rPr>
          <w:rFonts w:ascii="Times New Roman" w:eastAsia="Times New Roman" w:hAnsi="Times New Roman" w:cs="Times New Roman"/>
          <w:color w:val="000000"/>
          <w:sz w:val="28"/>
          <w:szCs w:val="28"/>
          <w:lang w:eastAsia="ru-RU"/>
        </w:rPr>
        <w:t>ым</w:t>
      </w:r>
      <w:r w:rsidRPr="006C6F34">
        <w:rPr>
          <w:rFonts w:ascii="Times New Roman" w:eastAsia="Times New Roman" w:hAnsi="Times New Roman" w:cs="Times New Roman"/>
          <w:color w:val="000000"/>
          <w:sz w:val="28"/>
          <w:szCs w:val="28"/>
          <w:lang w:eastAsia="ru-RU"/>
        </w:rPr>
        <w:t xml:space="preserve"> оборудованием (4ед</w:t>
      </w:r>
      <w:r w:rsidR="001724BA" w:rsidRPr="006C6F34">
        <w:rPr>
          <w:rFonts w:ascii="Times New Roman" w:eastAsia="Times New Roman" w:hAnsi="Times New Roman" w:cs="Times New Roman"/>
          <w:color w:val="000000"/>
          <w:sz w:val="28"/>
          <w:szCs w:val="28"/>
          <w:lang w:eastAsia="ru-RU"/>
        </w:rPr>
        <w:t>.</w:t>
      </w:r>
      <w:r w:rsidRPr="006C6F34">
        <w:rPr>
          <w:rFonts w:ascii="Times New Roman" w:eastAsia="Times New Roman" w:hAnsi="Times New Roman" w:cs="Times New Roman"/>
          <w:color w:val="000000"/>
          <w:sz w:val="28"/>
          <w:szCs w:val="28"/>
          <w:lang w:eastAsia="ru-RU"/>
        </w:rPr>
        <w:t>)</w:t>
      </w:r>
      <w:r w:rsidR="00F64734" w:rsidRPr="006C6F34">
        <w:rPr>
          <w:rFonts w:ascii="Times New Roman" w:eastAsia="Times New Roman" w:hAnsi="Times New Roman" w:cs="Times New Roman"/>
          <w:color w:val="000000"/>
          <w:sz w:val="28"/>
          <w:szCs w:val="28"/>
          <w:lang w:eastAsia="ru-RU"/>
        </w:rPr>
        <w:t>;</w:t>
      </w:r>
    </w:p>
    <w:p w:rsidR="00F64734" w:rsidRPr="006C6F34" w:rsidRDefault="00F64734" w:rsidP="00112303">
      <w:pPr>
        <w:numPr>
          <w:ilvl w:val="0"/>
          <w:numId w:val="22"/>
        </w:numPr>
        <w:spacing w:after="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увеличение числа спортивных сооружений</w:t>
      </w:r>
      <w:r w:rsidR="00385313" w:rsidRPr="006C6F34">
        <w:rPr>
          <w:rFonts w:ascii="Times New Roman" w:eastAsia="Times New Roman" w:hAnsi="Times New Roman" w:cs="Times New Roman"/>
          <w:color w:val="000000"/>
          <w:sz w:val="28"/>
          <w:szCs w:val="28"/>
          <w:lang w:eastAsia="ru-RU"/>
        </w:rPr>
        <w:t xml:space="preserve"> (</w:t>
      </w:r>
      <w:r w:rsidR="00112303" w:rsidRPr="006C6F34">
        <w:rPr>
          <w:rFonts w:ascii="Times New Roman" w:eastAsia="Times New Roman" w:hAnsi="Times New Roman" w:cs="Times New Roman"/>
          <w:color w:val="000000"/>
          <w:sz w:val="28"/>
          <w:szCs w:val="28"/>
          <w:lang w:eastAsia="ru-RU"/>
        </w:rPr>
        <w:t xml:space="preserve">число новых спортивных сооружений - </w:t>
      </w:r>
      <w:r w:rsidR="00385313" w:rsidRPr="006C6F34">
        <w:rPr>
          <w:rFonts w:ascii="Times New Roman" w:eastAsia="Times New Roman" w:hAnsi="Times New Roman" w:cs="Times New Roman"/>
          <w:color w:val="000000"/>
          <w:sz w:val="28"/>
          <w:szCs w:val="28"/>
          <w:lang w:eastAsia="ru-RU"/>
        </w:rPr>
        <w:t>5 ед.)</w:t>
      </w:r>
      <w:r w:rsidRPr="006C6F34">
        <w:rPr>
          <w:rFonts w:ascii="Times New Roman" w:eastAsia="Times New Roman" w:hAnsi="Times New Roman" w:cs="Times New Roman"/>
          <w:color w:val="000000"/>
          <w:sz w:val="28"/>
          <w:szCs w:val="28"/>
          <w:lang w:eastAsia="ru-RU"/>
        </w:rPr>
        <w:t xml:space="preserve"> и рост количества населения занимающегося спортом</w:t>
      </w:r>
      <w:r w:rsidR="001724BA" w:rsidRPr="006C6F34">
        <w:rPr>
          <w:rFonts w:ascii="Times New Roman" w:eastAsia="Times New Roman" w:hAnsi="Times New Roman" w:cs="Times New Roman"/>
          <w:color w:val="000000"/>
          <w:sz w:val="28"/>
          <w:szCs w:val="28"/>
          <w:lang w:eastAsia="ru-RU"/>
        </w:rPr>
        <w:t xml:space="preserve"> (75% населения, занимающегося спортом)</w:t>
      </w:r>
      <w:r w:rsidRPr="006C6F34">
        <w:rPr>
          <w:rFonts w:ascii="Times New Roman" w:eastAsia="Times New Roman" w:hAnsi="Times New Roman" w:cs="Times New Roman"/>
          <w:color w:val="000000"/>
          <w:sz w:val="28"/>
          <w:szCs w:val="28"/>
          <w:lang w:eastAsia="ru-RU"/>
        </w:rPr>
        <w:t>;</w:t>
      </w:r>
    </w:p>
    <w:p w:rsidR="00F64734" w:rsidRPr="006C6F34" w:rsidRDefault="00F64734" w:rsidP="00F64734">
      <w:pPr>
        <w:numPr>
          <w:ilvl w:val="0"/>
          <w:numId w:val="22"/>
        </w:numPr>
        <w:spacing w:after="0" w:line="360" w:lineRule="auto"/>
        <w:ind w:firstLine="0"/>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увеличение числа семей,</w:t>
      </w:r>
      <w:r w:rsidRPr="006C6F34">
        <w:rPr>
          <w:rFonts w:ascii="Times New Roman" w:eastAsia="Times New Roman" w:hAnsi="Times New Roman" w:cs="Times New Roman"/>
          <w:sz w:val="28"/>
          <w:szCs w:val="28"/>
          <w:lang w:eastAsia="ru-RU"/>
        </w:rPr>
        <w:t xml:space="preserve"> получавших субсидии на оплату жилого помещения и коммунальных услуг</w:t>
      </w:r>
      <w:r w:rsidR="000365A6" w:rsidRPr="006C6F34">
        <w:rPr>
          <w:rFonts w:ascii="Times New Roman" w:eastAsia="Times New Roman" w:hAnsi="Times New Roman" w:cs="Times New Roman"/>
          <w:sz w:val="28"/>
          <w:szCs w:val="28"/>
          <w:lang w:eastAsia="ru-RU"/>
        </w:rPr>
        <w:t xml:space="preserve"> </w:t>
      </w:r>
      <w:r w:rsidR="00C90F66" w:rsidRPr="006C6F34">
        <w:rPr>
          <w:rFonts w:ascii="Times New Roman" w:eastAsia="Times New Roman" w:hAnsi="Times New Roman" w:cs="Times New Roman"/>
          <w:sz w:val="28"/>
          <w:szCs w:val="28"/>
          <w:lang w:eastAsia="ru-RU"/>
        </w:rPr>
        <w:t xml:space="preserve"> </w:t>
      </w:r>
      <w:r w:rsidR="000365A6" w:rsidRPr="006C6F34">
        <w:rPr>
          <w:rFonts w:ascii="Times New Roman" w:eastAsia="Times New Roman" w:hAnsi="Times New Roman" w:cs="Times New Roman"/>
          <w:sz w:val="28"/>
          <w:szCs w:val="28"/>
          <w:lang w:eastAsia="ru-RU"/>
        </w:rPr>
        <w:t>(</w:t>
      </w:r>
      <w:r w:rsidR="00C90F66" w:rsidRPr="006C6F34">
        <w:rPr>
          <w:rFonts w:ascii="Times New Roman" w:eastAsia="Times New Roman" w:hAnsi="Times New Roman" w:cs="Times New Roman"/>
          <w:sz w:val="28"/>
          <w:szCs w:val="28"/>
          <w:lang w:eastAsia="ru-RU"/>
        </w:rPr>
        <w:t>на 16%(28</w:t>
      </w:r>
      <w:r w:rsidR="00BB536E" w:rsidRPr="006C6F34">
        <w:rPr>
          <w:rFonts w:ascii="Times New Roman" w:eastAsia="Times New Roman" w:hAnsi="Times New Roman" w:cs="Times New Roman"/>
          <w:sz w:val="28"/>
          <w:szCs w:val="28"/>
          <w:lang w:eastAsia="ru-RU"/>
        </w:rPr>
        <w:t xml:space="preserve"> </w:t>
      </w:r>
      <w:r w:rsidR="00C90F66" w:rsidRPr="006C6F34">
        <w:rPr>
          <w:rFonts w:ascii="Times New Roman" w:eastAsia="Times New Roman" w:hAnsi="Times New Roman" w:cs="Times New Roman"/>
          <w:sz w:val="28"/>
          <w:szCs w:val="28"/>
          <w:lang w:eastAsia="ru-RU"/>
        </w:rPr>
        <w:t>семей)</w:t>
      </w:r>
      <w:r w:rsidR="00C90F66" w:rsidRPr="006C6F34">
        <w:rPr>
          <w:rFonts w:ascii="Times New Roman" w:eastAsia="Times New Roman" w:hAnsi="Times New Roman" w:cs="Times New Roman"/>
          <w:color w:val="000000"/>
          <w:sz w:val="28"/>
          <w:szCs w:val="28"/>
          <w:lang w:eastAsia="ru-RU"/>
        </w:rPr>
        <w:t xml:space="preserve"> по сравнению с последним годом)</w:t>
      </w:r>
      <w:r w:rsidRPr="006C6F34">
        <w:rPr>
          <w:rFonts w:ascii="Times New Roman" w:eastAsia="Times New Roman" w:hAnsi="Times New Roman" w:cs="Times New Roman"/>
          <w:color w:val="000000"/>
          <w:sz w:val="28"/>
          <w:szCs w:val="28"/>
          <w:lang w:eastAsia="ru-RU"/>
        </w:rPr>
        <w:t>;</w:t>
      </w:r>
    </w:p>
    <w:p w:rsidR="00F64734" w:rsidRPr="006C6F34" w:rsidRDefault="00F64734" w:rsidP="00F64734">
      <w:pPr>
        <w:numPr>
          <w:ilvl w:val="0"/>
          <w:numId w:val="22"/>
        </w:numPr>
        <w:spacing w:after="0" w:line="360" w:lineRule="auto"/>
        <w:ind w:firstLine="0"/>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обеспечение своевременной поддержкой детей-сирот жильем</w:t>
      </w:r>
      <w:r w:rsidR="00C90F66" w:rsidRPr="006C6F34">
        <w:rPr>
          <w:rFonts w:ascii="Times New Roman" w:eastAsia="Times New Roman" w:hAnsi="Times New Roman" w:cs="Times New Roman"/>
          <w:color w:val="000000"/>
          <w:sz w:val="28"/>
          <w:szCs w:val="28"/>
          <w:lang w:eastAsia="ru-RU"/>
        </w:rPr>
        <w:t xml:space="preserve"> (</w:t>
      </w:r>
      <w:r w:rsidR="00112303" w:rsidRPr="006C6F34">
        <w:rPr>
          <w:rFonts w:ascii="Times New Roman" w:eastAsia="Times New Roman" w:hAnsi="Times New Roman" w:cs="Times New Roman"/>
          <w:color w:val="000000"/>
          <w:sz w:val="28"/>
          <w:szCs w:val="28"/>
          <w:lang w:eastAsia="ru-RU"/>
        </w:rPr>
        <w:t xml:space="preserve">число детей-сирот, обеспеченных жильём </w:t>
      </w:r>
      <w:r w:rsidR="00C90F66" w:rsidRPr="006C6F34">
        <w:rPr>
          <w:rFonts w:ascii="Times New Roman" w:eastAsia="Times New Roman" w:hAnsi="Times New Roman" w:cs="Times New Roman"/>
          <w:color w:val="000000"/>
          <w:sz w:val="28"/>
          <w:szCs w:val="28"/>
          <w:lang w:eastAsia="ru-RU"/>
        </w:rPr>
        <w:t>15 человек)</w:t>
      </w:r>
      <w:r w:rsidRPr="006C6F34">
        <w:rPr>
          <w:rFonts w:ascii="Times New Roman" w:eastAsia="Times New Roman" w:hAnsi="Times New Roman" w:cs="Times New Roman"/>
          <w:color w:val="000000"/>
          <w:sz w:val="28"/>
          <w:szCs w:val="28"/>
          <w:lang w:eastAsia="ru-RU"/>
        </w:rPr>
        <w:t>.</w:t>
      </w:r>
    </w:p>
    <w:p w:rsidR="00F64734" w:rsidRPr="006C6F34" w:rsidRDefault="00F64734" w:rsidP="00F64734">
      <w:pPr>
        <w:numPr>
          <w:ilvl w:val="0"/>
          <w:numId w:val="21"/>
        </w:numPr>
        <w:spacing w:after="0" w:line="360" w:lineRule="auto"/>
        <w:ind w:firstLine="0"/>
        <w:contextualSpacing/>
        <w:jc w:val="both"/>
        <w:rPr>
          <w:rFonts w:ascii="Times New Roman" w:eastAsia="Calibri" w:hAnsi="Times New Roman" w:cs="Times New Roman"/>
          <w:color w:val="000000"/>
          <w:sz w:val="28"/>
          <w:szCs w:val="28"/>
        </w:rPr>
      </w:pPr>
      <w:r w:rsidRPr="006C6F34">
        <w:rPr>
          <w:rFonts w:ascii="Times New Roman" w:eastAsia="Calibri" w:hAnsi="Times New Roman" w:cs="Times New Roman"/>
          <w:color w:val="000000"/>
          <w:sz w:val="28"/>
          <w:szCs w:val="28"/>
        </w:rPr>
        <w:t>Обеспечение инфраструктурного развития территории муниципального района:</w:t>
      </w:r>
    </w:p>
    <w:p w:rsidR="00F64734" w:rsidRPr="006C6F34" w:rsidRDefault="00F64734" w:rsidP="00F64734">
      <w:pPr>
        <w:numPr>
          <w:ilvl w:val="0"/>
          <w:numId w:val="23"/>
        </w:numPr>
        <w:spacing w:after="0" w:line="360" w:lineRule="auto"/>
        <w:ind w:firstLine="0"/>
        <w:contextualSpacing/>
        <w:jc w:val="both"/>
        <w:rPr>
          <w:rFonts w:ascii="Times New Roman" w:eastAsia="Calibri" w:hAnsi="Times New Roman" w:cs="Times New Roman"/>
          <w:color w:val="000000"/>
          <w:sz w:val="28"/>
          <w:szCs w:val="28"/>
        </w:rPr>
      </w:pPr>
      <w:r w:rsidRPr="006C6F34">
        <w:rPr>
          <w:rFonts w:ascii="Times New Roman" w:eastAsia="Calibri" w:hAnsi="Times New Roman" w:cs="Times New Roman"/>
          <w:color w:val="000000"/>
          <w:sz w:val="28"/>
          <w:szCs w:val="28"/>
        </w:rPr>
        <w:t>увеличение протяженности автодорог общего пользования</w:t>
      </w:r>
      <w:r w:rsidR="00F90E3A" w:rsidRPr="006C6F34">
        <w:rPr>
          <w:rFonts w:ascii="Times New Roman" w:eastAsia="Calibri" w:hAnsi="Times New Roman" w:cs="Times New Roman"/>
          <w:color w:val="000000"/>
          <w:sz w:val="28"/>
          <w:szCs w:val="28"/>
        </w:rPr>
        <w:t xml:space="preserve"> (</w:t>
      </w:r>
      <w:r w:rsidR="00744297" w:rsidRPr="006C6F34">
        <w:rPr>
          <w:rFonts w:ascii="Times New Roman" w:eastAsia="Calibri" w:hAnsi="Times New Roman" w:cs="Times New Roman"/>
          <w:color w:val="000000"/>
          <w:sz w:val="28"/>
          <w:szCs w:val="28"/>
        </w:rPr>
        <w:t>длина увеличения протяжённости автодорог общего пользования</w:t>
      </w:r>
      <w:r w:rsidR="00D156F8" w:rsidRPr="006C6F34">
        <w:rPr>
          <w:rFonts w:ascii="Times New Roman" w:eastAsia="Calibri" w:hAnsi="Times New Roman" w:cs="Times New Roman"/>
          <w:color w:val="000000"/>
          <w:sz w:val="28"/>
          <w:szCs w:val="28"/>
        </w:rPr>
        <w:t xml:space="preserve"> </w:t>
      </w:r>
      <w:r w:rsidR="00F90E3A" w:rsidRPr="006C6F34">
        <w:rPr>
          <w:rFonts w:ascii="Times New Roman" w:eastAsia="Calibri" w:hAnsi="Times New Roman" w:cs="Times New Roman"/>
          <w:color w:val="000000"/>
          <w:sz w:val="28"/>
          <w:szCs w:val="28"/>
        </w:rPr>
        <w:t>(суммарно на 115,96 км)</w:t>
      </w:r>
      <w:r w:rsidRPr="006C6F34">
        <w:rPr>
          <w:rFonts w:ascii="Times New Roman" w:eastAsia="Calibri" w:hAnsi="Times New Roman" w:cs="Times New Roman"/>
          <w:color w:val="000000"/>
          <w:sz w:val="28"/>
          <w:szCs w:val="28"/>
        </w:rPr>
        <w:t>;</w:t>
      </w:r>
    </w:p>
    <w:p w:rsidR="00F64734" w:rsidRPr="006C6F34" w:rsidRDefault="00F64734" w:rsidP="00F64734">
      <w:pPr>
        <w:numPr>
          <w:ilvl w:val="0"/>
          <w:numId w:val="23"/>
        </w:numPr>
        <w:spacing w:after="0" w:line="360" w:lineRule="auto"/>
        <w:ind w:firstLine="0"/>
        <w:contextualSpacing/>
        <w:jc w:val="both"/>
        <w:rPr>
          <w:rFonts w:ascii="Times New Roman" w:eastAsia="Calibri" w:hAnsi="Times New Roman" w:cs="Times New Roman"/>
          <w:color w:val="000000"/>
          <w:sz w:val="28"/>
          <w:szCs w:val="28"/>
        </w:rPr>
      </w:pPr>
      <w:r w:rsidRPr="006C6F34">
        <w:rPr>
          <w:rFonts w:ascii="Times New Roman" w:eastAsia="Calibri" w:hAnsi="Times New Roman" w:cs="Times New Roman"/>
          <w:color w:val="000000"/>
          <w:sz w:val="28"/>
          <w:szCs w:val="28"/>
        </w:rPr>
        <w:t>снижение количества населенных пунктов, не обеспеченных круглогодичной связью по автомобильным дорогам</w:t>
      </w:r>
      <w:r w:rsidR="00F90E3A" w:rsidRPr="006C6F34">
        <w:rPr>
          <w:rFonts w:ascii="Times New Roman" w:eastAsia="Calibri" w:hAnsi="Times New Roman" w:cs="Times New Roman"/>
          <w:color w:val="000000"/>
          <w:sz w:val="28"/>
          <w:szCs w:val="28"/>
        </w:rPr>
        <w:t xml:space="preserve"> (0,8%)</w:t>
      </w:r>
      <w:r w:rsidRPr="006C6F34">
        <w:rPr>
          <w:rFonts w:ascii="Times New Roman" w:eastAsia="Calibri" w:hAnsi="Times New Roman" w:cs="Times New Roman"/>
          <w:color w:val="000000"/>
          <w:sz w:val="28"/>
          <w:szCs w:val="28"/>
        </w:rPr>
        <w:t xml:space="preserve">; </w:t>
      </w:r>
    </w:p>
    <w:p w:rsidR="00F64734" w:rsidRPr="006C6F34" w:rsidRDefault="00F90E3A" w:rsidP="00B57780">
      <w:pPr>
        <w:numPr>
          <w:ilvl w:val="0"/>
          <w:numId w:val="23"/>
        </w:numPr>
        <w:spacing w:after="0" w:line="360" w:lineRule="auto"/>
        <w:ind w:firstLine="0"/>
        <w:contextualSpacing/>
        <w:jc w:val="both"/>
        <w:rPr>
          <w:rFonts w:ascii="Times New Roman" w:eastAsia="Calibri" w:hAnsi="Times New Roman" w:cs="Times New Roman"/>
          <w:color w:val="000000"/>
          <w:sz w:val="28"/>
          <w:szCs w:val="28"/>
        </w:rPr>
      </w:pPr>
      <w:r w:rsidRPr="006C6F34">
        <w:rPr>
          <w:rFonts w:ascii="Times New Roman" w:eastAsia="Calibri" w:hAnsi="Times New Roman" w:cs="Times New Roman"/>
          <w:color w:val="000000"/>
          <w:sz w:val="28"/>
          <w:szCs w:val="28"/>
        </w:rPr>
        <w:t xml:space="preserve">уменьшение износа </w:t>
      </w:r>
      <w:r w:rsidR="00F64734" w:rsidRPr="006C6F34">
        <w:rPr>
          <w:rFonts w:ascii="Times New Roman" w:eastAsia="Calibri" w:hAnsi="Times New Roman" w:cs="Times New Roman"/>
          <w:color w:val="000000"/>
          <w:sz w:val="28"/>
          <w:szCs w:val="28"/>
        </w:rPr>
        <w:t>источников теплоснабжения и водоснабжения</w:t>
      </w:r>
      <w:r w:rsidR="00872BF5" w:rsidRPr="006C6F34">
        <w:rPr>
          <w:rFonts w:ascii="Times New Roman" w:eastAsia="Calibri" w:hAnsi="Times New Roman" w:cs="Times New Roman"/>
          <w:color w:val="000000"/>
          <w:sz w:val="28"/>
          <w:szCs w:val="28"/>
        </w:rPr>
        <w:t xml:space="preserve"> </w:t>
      </w:r>
      <w:r w:rsidR="002F77F1" w:rsidRPr="006C6F34">
        <w:rPr>
          <w:rFonts w:ascii="Times New Roman" w:eastAsia="Calibri" w:hAnsi="Times New Roman" w:cs="Times New Roman"/>
          <w:color w:val="000000"/>
          <w:sz w:val="28"/>
          <w:szCs w:val="28"/>
        </w:rPr>
        <w:t>(</w:t>
      </w:r>
      <w:r w:rsidR="00872BF5" w:rsidRPr="006C6F34">
        <w:rPr>
          <w:rFonts w:ascii="Times New Roman" w:eastAsia="Calibri" w:hAnsi="Times New Roman" w:cs="Times New Roman"/>
          <w:color w:val="000000"/>
          <w:sz w:val="28"/>
          <w:szCs w:val="28"/>
        </w:rPr>
        <w:t xml:space="preserve">уменьшение износа на </w:t>
      </w:r>
      <w:r w:rsidRPr="006C6F34">
        <w:rPr>
          <w:rFonts w:ascii="Times New Roman" w:eastAsia="Calibri" w:hAnsi="Times New Roman" w:cs="Times New Roman"/>
          <w:color w:val="000000"/>
          <w:sz w:val="28"/>
          <w:szCs w:val="28"/>
        </w:rPr>
        <w:t>28%)</w:t>
      </w:r>
      <w:r w:rsidR="00F64734" w:rsidRPr="006C6F34">
        <w:rPr>
          <w:rFonts w:ascii="Times New Roman" w:eastAsia="Calibri" w:hAnsi="Times New Roman" w:cs="Times New Roman"/>
          <w:color w:val="000000"/>
          <w:sz w:val="28"/>
          <w:szCs w:val="28"/>
        </w:rPr>
        <w:t>;</w:t>
      </w:r>
    </w:p>
    <w:p w:rsidR="00F64734" w:rsidRPr="006C6F34" w:rsidRDefault="00F64734" w:rsidP="00F64734">
      <w:pPr>
        <w:numPr>
          <w:ilvl w:val="0"/>
          <w:numId w:val="21"/>
        </w:numPr>
        <w:spacing w:after="0" w:line="360" w:lineRule="auto"/>
        <w:ind w:firstLine="0"/>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Развитие инвестиционной привлекательности и предпринимательства:</w:t>
      </w:r>
    </w:p>
    <w:p w:rsidR="00F64734" w:rsidRPr="006C6F34" w:rsidRDefault="00F64734" w:rsidP="00173BD9">
      <w:pPr>
        <w:numPr>
          <w:ilvl w:val="0"/>
          <w:numId w:val="24"/>
        </w:numPr>
        <w:spacing w:after="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 xml:space="preserve">создание инвестиционных проектов </w:t>
      </w:r>
      <w:r w:rsidRPr="006C6F34">
        <w:rPr>
          <w:rFonts w:ascii="Times New Roman" w:eastAsia="Times New Roman" w:hAnsi="Times New Roman" w:cs="Times New Roman"/>
          <w:sz w:val="28"/>
          <w:szCs w:val="28"/>
          <w:lang w:eastAsia="ru-RU"/>
        </w:rPr>
        <w:t>по построению новых сельскохозяйственных и промышленных проектов</w:t>
      </w:r>
      <w:r w:rsidR="00BB536E" w:rsidRPr="006C6F34">
        <w:rPr>
          <w:rFonts w:ascii="Times New Roman" w:eastAsia="Times New Roman" w:hAnsi="Times New Roman" w:cs="Times New Roman"/>
          <w:sz w:val="28"/>
          <w:szCs w:val="28"/>
          <w:lang w:eastAsia="ru-RU"/>
        </w:rPr>
        <w:t xml:space="preserve"> (</w:t>
      </w:r>
      <w:r w:rsidR="00173BD9" w:rsidRPr="006C6F34">
        <w:rPr>
          <w:rFonts w:ascii="Times New Roman" w:eastAsia="Times New Roman" w:hAnsi="Times New Roman" w:cs="Times New Roman"/>
          <w:sz w:val="28"/>
          <w:szCs w:val="28"/>
          <w:lang w:eastAsia="ru-RU"/>
        </w:rPr>
        <w:t xml:space="preserve">количество инвестиционных проектов по построению новых сельскохозяйственных и промышленных проектов - </w:t>
      </w:r>
      <w:r w:rsidR="00BB536E" w:rsidRPr="006C6F34">
        <w:rPr>
          <w:rFonts w:ascii="Times New Roman" w:eastAsia="Times New Roman" w:hAnsi="Times New Roman" w:cs="Times New Roman"/>
          <w:sz w:val="28"/>
          <w:szCs w:val="28"/>
          <w:lang w:eastAsia="ru-RU"/>
        </w:rPr>
        <w:t>5ед.)</w:t>
      </w:r>
      <w:r w:rsidRPr="006C6F34">
        <w:rPr>
          <w:rFonts w:ascii="Times New Roman" w:eastAsia="Times New Roman" w:hAnsi="Times New Roman" w:cs="Times New Roman"/>
          <w:color w:val="000000"/>
          <w:sz w:val="28"/>
          <w:szCs w:val="28"/>
          <w:lang w:eastAsia="ru-RU"/>
        </w:rPr>
        <w:t>;</w:t>
      </w:r>
    </w:p>
    <w:p w:rsidR="00F64734" w:rsidRPr="006C6F34" w:rsidRDefault="00F64734" w:rsidP="00173BD9">
      <w:pPr>
        <w:numPr>
          <w:ilvl w:val="0"/>
          <w:numId w:val="24"/>
        </w:numPr>
        <w:spacing w:after="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рост объема сельскохозяйственного производства</w:t>
      </w:r>
      <w:r w:rsidR="001724BA" w:rsidRPr="006C6F34">
        <w:rPr>
          <w:rFonts w:ascii="Times New Roman" w:eastAsia="Times New Roman" w:hAnsi="Times New Roman" w:cs="Times New Roman"/>
          <w:color w:val="000000"/>
          <w:sz w:val="28"/>
          <w:szCs w:val="28"/>
          <w:lang w:eastAsia="ru-RU"/>
        </w:rPr>
        <w:t xml:space="preserve"> (</w:t>
      </w:r>
      <w:r w:rsidR="00173BD9" w:rsidRPr="006C6F34">
        <w:rPr>
          <w:rFonts w:ascii="Times New Roman" w:eastAsia="Times New Roman" w:hAnsi="Times New Roman" w:cs="Times New Roman"/>
          <w:color w:val="000000"/>
          <w:sz w:val="28"/>
          <w:szCs w:val="28"/>
          <w:lang w:eastAsia="ru-RU"/>
        </w:rPr>
        <w:t xml:space="preserve">темп прироста объёма сельскохозяйственного производства - </w:t>
      </w:r>
      <w:r w:rsidR="00BB536E" w:rsidRPr="006C6F34">
        <w:rPr>
          <w:rFonts w:ascii="Times New Roman" w:eastAsia="Times New Roman" w:hAnsi="Times New Roman" w:cs="Times New Roman"/>
          <w:color w:val="000000"/>
          <w:sz w:val="28"/>
          <w:szCs w:val="28"/>
          <w:lang w:eastAsia="ru-RU"/>
        </w:rPr>
        <w:t>47%)</w:t>
      </w:r>
      <w:r w:rsidRPr="006C6F34">
        <w:rPr>
          <w:rFonts w:ascii="Times New Roman" w:eastAsia="Times New Roman" w:hAnsi="Times New Roman" w:cs="Times New Roman"/>
          <w:color w:val="000000"/>
          <w:sz w:val="28"/>
          <w:szCs w:val="28"/>
          <w:lang w:eastAsia="ru-RU"/>
        </w:rPr>
        <w:t>;</w:t>
      </w:r>
    </w:p>
    <w:p w:rsidR="00F64734" w:rsidRPr="006C6F34" w:rsidRDefault="00F64734" w:rsidP="00173BD9">
      <w:pPr>
        <w:numPr>
          <w:ilvl w:val="0"/>
          <w:numId w:val="24"/>
        </w:numPr>
        <w:spacing w:after="0" w:line="360" w:lineRule="auto"/>
        <w:jc w:val="both"/>
        <w:rPr>
          <w:rFonts w:ascii="Times New Roman" w:eastAsia="Times New Roman" w:hAnsi="Times New Roman" w:cs="Times New Roman"/>
          <w:color w:val="000000"/>
          <w:sz w:val="28"/>
          <w:szCs w:val="28"/>
          <w:lang w:eastAsia="ru-RU"/>
        </w:rPr>
      </w:pPr>
      <w:r w:rsidRPr="006C6F34">
        <w:rPr>
          <w:rFonts w:ascii="Times New Roman" w:eastAsia="Times New Roman" w:hAnsi="Times New Roman" w:cs="Times New Roman"/>
          <w:color w:val="000000"/>
          <w:sz w:val="28"/>
          <w:szCs w:val="28"/>
          <w:lang w:eastAsia="ru-RU"/>
        </w:rPr>
        <w:t>развитие программ по поддержке малого и среднего предпринимательства</w:t>
      </w:r>
      <w:r w:rsidR="00BB536E" w:rsidRPr="006C6F34">
        <w:rPr>
          <w:rFonts w:ascii="Times New Roman" w:eastAsia="Times New Roman" w:hAnsi="Times New Roman" w:cs="Times New Roman"/>
          <w:color w:val="000000"/>
          <w:sz w:val="28"/>
          <w:szCs w:val="28"/>
          <w:lang w:eastAsia="ru-RU"/>
        </w:rPr>
        <w:t xml:space="preserve"> (</w:t>
      </w:r>
      <w:r w:rsidR="00173BD9" w:rsidRPr="006C6F34">
        <w:rPr>
          <w:rFonts w:ascii="Times New Roman" w:eastAsia="Times New Roman" w:hAnsi="Times New Roman" w:cs="Times New Roman"/>
          <w:color w:val="000000"/>
          <w:sz w:val="28"/>
          <w:szCs w:val="28"/>
          <w:lang w:eastAsia="ru-RU"/>
        </w:rPr>
        <w:t xml:space="preserve">количество программ по поддержке малого и среднего предпринимательства </w:t>
      </w:r>
      <w:r w:rsidR="00BB536E" w:rsidRPr="006C6F34">
        <w:rPr>
          <w:rFonts w:ascii="Times New Roman" w:eastAsia="Times New Roman" w:hAnsi="Times New Roman" w:cs="Times New Roman"/>
          <w:color w:val="000000"/>
          <w:sz w:val="28"/>
          <w:szCs w:val="28"/>
          <w:lang w:eastAsia="ru-RU"/>
        </w:rPr>
        <w:t>8 ед</w:t>
      </w:r>
      <w:r w:rsidR="001724BA" w:rsidRPr="006C6F34">
        <w:rPr>
          <w:rFonts w:ascii="Times New Roman" w:eastAsia="Times New Roman" w:hAnsi="Times New Roman" w:cs="Times New Roman"/>
          <w:color w:val="000000"/>
          <w:sz w:val="28"/>
          <w:szCs w:val="28"/>
          <w:lang w:eastAsia="ru-RU"/>
        </w:rPr>
        <w:t>.</w:t>
      </w:r>
      <w:r w:rsidR="00BB536E" w:rsidRPr="006C6F34">
        <w:rPr>
          <w:rFonts w:ascii="Times New Roman" w:eastAsia="Times New Roman" w:hAnsi="Times New Roman" w:cs="Times New Roman"/>
          <w:color w:val="000000"/>
          <w:sz w:val="28"/>
          <w:szCs w:val="28"/>
          <w:lang w:eastAsia="ru-RU"/>
        </w:rPr>
        <w:t>)</w:t>
      </w:r>
      <w:r w:rsidRPr="006C6F34">
        <w:rPr>
          <w:rFonts w:ascii="Times New Roman" w:eastAsia="Times New Roman" w:hAnsi="Times New Roman" w:cs="Times New Roman"/>
          <w:color w:val="000000"/>
          <w:sz w:val="28"/>
          <w:szCs w:val="28"/>
          <w:lang w:eastAsia="ru-RU"/>
        </w:rPr>
        <w:t xml:space="preserve">. </w:t>
      </w:r>
    </w:p>
    <w:p w:rsidR="00F64734" w:rsidRPr="006C6F34" w:rsidRDefault="00F64734" w:rsidP="00F64734">
      <w:pPr>
        <w:spacing w:after="160" w:line="360" w:lineRule="auto"/>
        <w:rPr>
          <w:rFonts w:ascii="Times New Roman" w:eastAsia="Calibri" w:hAnsi="Times New Roman" w:cs="Times New Roman"/>
          <w:sz w:val="28"/>
          <w:szCs w:val="28"/>
        </w:rPr>
      </w:pPr>
    </w:p>
    <w:p w:rsidR="00F64734" w:rsidRPr="006C6F34" w:rsidRDefault="00F64734" w:rsidP="00C00086">
      <w:pPr>
        <w:spacing w:after="160" w:line="360" w:lineRule="auto"/>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Перечень перспективных инвестиционных и инфраструктурных проектов, проектов по развитию социальной и культурной сфер</w:t>
      </w:r>
      <w:r w:rsidR="00C00086" w:rsidRPr="006C6F34">
        <w:rPr>
          <w:rFonts w:ascii="Times New Roman" w:hAnsi="Times New Roman" w:cs="Times New Roman"/>
          <w:b/>
          <w:sz w:val="28"/>
        </w:rPr>
        <w:t xml:space="preserve"> и</w:t>
      </w:r>
      <w:r w:rsidR="00C00086" w:rsidRPr="006C6F34">
        <w:rPr>
          <w:sz w:val="28"/>
        </w:rPr>
        <w:t xml:space="preserve"> </w:t>
      </w:r>
      <w:r w:rsidR="00C00086" w:rsidRPr="006C6F34">
        <w:rPr>
          <w:rFonts w:ascii="Times New Roman" w:eastAsia="Calibri" w:hAnsi="Times New Roman" w:cs="Times New Roman"/>
          <w:b/>
          <w:sz w:val="28"/>
          <w:szCs w:val="28"/>
        </w:rPr>
        <w:t>отрасли экономики муниципального района, которые будут обладать наибольшим потенциалом роста</w:t>
      </w:r>
    </w:p>
    <w:p w:rsidR="00BB536E" w:rsidRPr="006C6F34" w:rsidRDefault="00BB536E" w:rsidP="00C00086">
      <w:pPr>
        <w:spacing w:after="160" w:line="360" w:lineRule="auto"/>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Меры по привлечению потенциальных инвесторов:</w:t>
      </w:r>
    </w:p>
    <w:p w:rsidR="00BB536E" w:rsidRPr="006C6F34" w:rsidRDefault="00CA5CB9" w:rsidP="00CA5CB9">
      <w:pPr>
        <w:pStyle w:val="a4"/>
        <w:numPr>
          <w:ilvl w:val="0"/>
          <w:numId w:val="31"/>
        </w:numPr>
        <w:spacing w:after="160" w:line="360" w:lineRule="auto"/>
        <w:jc w:val="both"/>
        <w:rPr>
          <w:rFonts w:ascii="Times New Roman" w:eastAsia="Calibri" w:hAnsi="Times New Roman" w:cs="Times New Roman"/>
          <w:bCs/>
          <w:sz w:val="28"/>
          <w:szCs w:val="28"/>
        </w:rPr>
      </w:pPr>
      <w:r w:rsidRPr="006C6F34">
        <w:rPr>
          <w:rFonts w:ascii="Times New Roman" w:eastAsia="Calibri" w:hAnsi="Times New Roman" w:cs="Times New Roman"/>
          <w:bCs/>
          <w:sz w:val="28"/>
          <w:szCs w:val="28"/>
        </w:rPr>
        <w:t>Создание особых экономических зон (ОЭЗ) или аналога — территорий опережающего социально-экономического развития (ТОСЭР или ТОР).  Они позволяют получить инфраструктуру по льготным ставкам, налоговые, таможенные и амортизационные льготы и способствуют существенному снижению административных барьеров.</w:t>
      </w:r>
    </w:p>
    <w:p w:rsidR="0035751D" w:rsidRPr="006C6F34" w:rsidRDefault="00CA5CB9" w:rsidP="00B57780">
      <w:pPr>
        <w:pStyle w:val="a4"/>
        <w:numPr>
          <w:ilvl w:val="0"/>
          <w:numId w:val="31"/>
        </w:numPr>
        <w:spacing w:after="160" w:line="360" w:lineRule="auto"/>
        <w:jc w:val="both"/>
        <w:rPr>
          <w:rFonts w:ascii="Times New Roman" w:eastAsia="Calibri" w:hAnsi="Times New Roman" w:cs="Times New Roman"/>
          <w:b/>
          <w:sz w:val="28"/>
          <w:szCs w:val="28"/>
        </w:rPr>
      </w:pPr>
      <w:r w:rsidRPr="006C6F34">
        <w:rPr>
          <w:rFonts w:ascii="Times New Roman" w:eastAsia="Calibri" w:hAnsi="Times New Roman" w:cs="Times New Roman"/>
          <w:bCs/>
          <w:sz w:val="28"/>
          <w:szCs w:val="28"/>
        </w:rPr>
        <w:t>Создание индустриальных парк</w:t>
      </w:r>
      <w:r w:rsidR="00B57780" w:rsidRPr="006C6F34">
        <w:rPr>
          <w:rFonts w:ascii="Times New Roman" w:eastAsia="Calibri" w:hAnsi="Times New Roman" w:cs="Times New Roman"/>
          <w:bCs/>
          <w:sz w:val="28"/>
          <w:szCs w:val="28"/>
        </w:rPr>
        <w:t>ов-</w:t>
      </w:r>
      <w:r w:rsidRPr="006C6F34">
        <w:rPr>
          <w:rFonts w:ascii="Times New Roman" w:eastAsia="Calibri" w:hAnsi="Times New Roman" w:cs="Times New Roman"/>
          <w:bCs/>
          <w:sz w:val="28"/>
          <w:szCs w:val="28"/>
        </w:rPr>
        <w:t xml:space="preserve">институтов развития (специальные фонды), которые помогают с гарантиями, финансированием или лизингом. </w:t>
      </w:r>
    </w:p>
    <w:p w:rsidR="00CA5CB9" w:rsidRPr="006C6F34" w:rsidRDefault="00CA5CB9" w:rsidP="00B57780">
      <w:pPr>
        <w:pStyle w:val="a4"/>
        <w:numPr>
          <w:ilvl w:val="0"/>
          <w:numId w:val="31"/>
        </w:numPr>
        <w:spacing w:after="160" w:line="360" w:lineRule="auto"/>
        <w:jc w:val="both"/>
        <w:rPr>
          <w:rFonts w:ascii="Times New Roman" w:eastAsia="Calibri" w:hAnsi="Times New Roman" w:cs="Times New Roman"/>
          <w:bCs/>
          <w:sz w:val="28"/>
          <w:szCs w:val="28"/>
        </w:rPr>
      </w:pPr>
      <w:r w:rsidRPr="006C6F34">
        <w:rPr>
          <w:rFonts w:ascii="Times New Roman" w:eastAsia="Calibri" w:hAnsi="Times New Roman" w:cs="Times New Roman"/>
          <w:bCs/>
          <w:sz w:val="28"/>
          <w:szCs w:val="28"/>
        </w:rPr>
        <w:t>Проведение мероприятий направленных на решение трудностей при представлени</w:t>
      </w:r>
      <w:r w:rsidR="000F2400" w:rsidRPr="006C6F34">
        <w:rPr>
          <w:rFonts w:ascii="Times New Roman" w:eastAsia="Calibri" w:hAnsi="Times New Roman" w:cs="Times New Roman"/>
          <w:bCs/>
          <w:sz w:val="28"/>
          <w:szCs w:val="28"/>
        </w:rPr>
        <w:t>и</w:t>
      </w:r>
      <w:r w:rsidRPr="006C6F34">
        <w:rPr>
          <w:rFonts w:ascii="Times New Roman" w:eastAsia="Calibri" w:hAnsi="Times New Roman" w:cs="Times New Roman"/>
          <w:bCs/>
          <w:sz w:val="28"/>
          <w:szCs w:val="28"/>
        </w:rPr>
        <w:t xml:space="preserve"> продукции местных товаропроизводителей в торговых сетях и как следствие снижение потребительского спроса.</w:t>
      </w:r>
    </w:p>
    <w:p w:rsidR="0052693A" w:rsidRPr="006C6F34" w:rsidRDefault="0052693A" w:rsidP="0052693A">
      <w:pPr>
        <w:pStyle w:val="a4"/>
        <w:numPr>
          <w:ilvl w:val="0"/>
          <w:numId w:val="31"/>
        </w:numPr>
        <w:spacing w:after="160" w:line="360" w:lineRule="auto"/>
        <w:jc w:val="both"/>
        <w:rPr>
          <w:rFonts w:ascii="Times New Roman" w:eastAsia="Calibri" w:hAnsi="Times New Roman" w:cs="Times New Roman"/>
          <w:bCs/>
          <w:sz w:val="28"/>
          <w:szCs w:val="28"/>
        </w:rPr>
      </w:pPr>
      <w:r w:rsidRPr="006C6F34">
        <w:rPr>
          <w:rFonts w:ascii="Times New Roman" w:eastAsia="Calibri" w:hAnsi="Times New Roman" w:cs="Times New Roman"/>
          <w:bCs/>
          <w:sz w:val="28"/>
          <w:szCs w:val="28"/>
        </w:rPr>
        <w:t>Оказание поддержки в процессе разработки и реализации инвестиционных проектов в приоритетных отраслях.</w:t>
      </w:r>
    </w:p>
    <w:p w:rsidR="00CA5CB9" w:rsidRPr="006C6F34" w:rsidRDefault="0052693A" w:rsidP="0052693A">
      <w:pPr>
        <w:pStyle w:val="a4"/>
        <w:numPr>
          <w:ilvl w:val="0"/>
          <w:numId w:val="31"/>
        </w:numPr>
        <w:spacing w:after="160" w:line="360" w:lineRule="auto"/>
        <w:jc w:val="both"/>
        <w:rPr>
          <w:rFonts w:ascii="Times New Roman" w:eastAsia="Calibri" w:hAnsi="Times New Roman" w:cs="Times New Roman"/>
          <w:bCs/>
          <w:sz w:val="28"/>
          <w:szCs w:val="28"/>
        </w:rPr>
      </w:pPr>
      <w:r w:rsidRPr="006C6F34">
        <w:rPr>
          <w:rFonts w:ascii="Times New Roman" w:eastAsia="Calibri" w:hAnsi="Times New Roman" w:cs="Times New Roman"/>
          <w:bCs/>
          <w:sz w:val="28"/>
          <w:szCs w:val="28"/>
        </w:rPr>
        <w:t>Создание в составе органов местного самоуправления специализированные органы в форме многофункциональных центров и координационных советов по инвестиционной политике.</w:t>
      </w:r>
    </w:p>
    <w:p w:rsidR="0052693A" w:rsidRPr="006C6F34" w:rsidRDefault="0052693A" w:rsidP="0052693A">
      <w:pPr>
        <w:spacing w:after="160" w:line="360" w:lineRule="auto"/>
        <w:jc w:val="both"/>
        <w:rPr>
          <w:rFonts w:ascii="Times New Roman" w:eastAsia="Calibri" w:hAnsi="Times New Roman" w:cs="Times New Roman"/>
          <w:bCs/>
          <w:sz w:val="28"/>
          <w:szCs w:val="28"/>
        </w:rPr>
      </w:pPr>
    </w:p>
    <w:p w:rsidR="0052693A" w:rsidRPr="006C6F34" w:rsidRDefault="0052693A" w:rsidP="0052693A">
      <w:pPr>
        <w:spacing w:after="160" w:line="360" w:lineRule="auto"/>
        <w:jc w:val="both"/>
        <w:rPr>
          <w:rFonts w:ascii="Times New Roman" w:eastAsia="Calibri" w:hAnsi="Times New Roman" w:cs="Times New Roman"/>
          <w:bCs/>
          <w:sz w:val="28"/>
          <w:szCs w:val="28"/>
        </w:rPr>
      </w:pPr>
      <w:r w:rsidRPr="006C6F34">
        <w:rPr>
          <w:rFonts w:ascii="Times New Roman" w:eastAsia="Calibri" w:hAnsi="Times New Roman" w:cs="Times New Roman"/>
          <w:b/>
          <w:sz w:val="28"/>
          <w:szCs w:val="28"/>
        </w:rPr>
        <w:t>Перечень проектов по развитию социальной и культурной сфер</w:t>
      </w:r>
      <w:r w:rsidRPr="006C6F34">
        <w:rPr>
          <w:rFonts w:ascii="Times New Roman" w:hAnsi="Times New Roman" w:cs="Times New Roman"/>
          <w:b/>
          <w:sz w:val="28"/>
        </w:rPr>
        <w:t xml:space="preserve"> и</w:t>
      </w:r>
      <w:r w:rsidRPr="006C6F34">
        <w:rPr>
          <w:sz w:val="28"/>
        </w:rPr>
        <w:t xml:space="preserve"> </w:t>
      </w:r>
      <w:r w:rsidRPr="006C6F34">
        <w:rPr>
          <w:rFonts w:ascii="Times New Roman" w:eastAsia="Calibri" w:hAnsi="Times New Roman" w:cs="Times New Roman"/>
          <w:b/>
          <w:sz w:val="28"/>
          <w:szCs w:val="28"/>
        </w:rPr>
        <w:t>отрасли экономики муниципального района, которые будут обладать наибольшим потенциалом роста:</w:t>
      </w:r>
    </w:p>
    <w:p w:rsidR="00F64734" w:rsidRPr="006C6F34" w:rsidRDefault="00F64734" w:rsidP="0052693A">
      <w:pPr>
        <w:numPr>
          <w:ilvl w:val="0"/>
          <w:numId w:val="26"/>
        </w:numPr>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b/>
          <w:sz w:val="28"/>
          <w:szCs w:val="28"/>
        </w:rPr>
        <w:t>Направление развития</w:t>
      </w:r>
      <w:r w:rsidRPr="006C6F34">
        <w:rPr>
          <w:rFonts w:ascii="Times New Roman" w:eastAsia="Calibri" w:hAnsi="Times New Roman" w:cs="Times New Roman"/>
          <w:sz w:val="28"/>
          <w:szCs w:val="28"/>
        </w:rPr>
        <w:t>: туристическая инфраструктура.</w:t>
      </w:r>
    </w:p>
    <w:p w:rsidR="00F64734" w:rsidRPr="006C6F34" w:rsidRDefault="00F64734" w:rsidP="00F6473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b/>
          <w:sz w:val="28"/>
          <w:szCs w:val="28"/>
        </w:rPr>
        <w:t>Цель</w:t>
      </w:r>
      <w:r w:rsidRPr="006C6F34">
        <w:rPr>
          <w:rFonts w:ascii="Times New Roman" w:eastAsia="Calibri" w:hAnsi="Times New Roman" w:cs="Times New Roman"/>
          <w:sz w:val="28"/>
          <w:szCs w:val="28"/>
        </w:rPr>
        <w:t>: обеспечения развития туризма в районе, привлечение новых граждан, развитие миграция, увеличение доходов и уровня жизни населения.</w:t>
      </w:r>
    </w:p>
    <w:p w:rsidR="00F64734" w:rsidRPr="006C6F34" w:rsidRDefault="00F64734" w:rsidP="00F6473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b/>
          <w:sz w:val="28"/>
          <w:szCs w:val="28"/>
        </w:rPr>
        <w:t>Потенциальные инфраструктурные проекты</w:t>
      </w:r>
      <w:r w:rsidRPr="006C6F34">
        <w:rPr>
          <w:rFonts w:ascii="Times New Roman" w:eastAsia="Calibri" w:hAnsi="Times New Roman" w:cs="Times New Roman"/>
          <w:sz w:val="28"/>
          <w:szCs w:val="28"/>
        </w:rPr>
        <w:t>: строительство объектов санаторно-курортного лечения и баз отдыха, кемпингов, мест размещения средств транспорта, создание организаций, осуществляющих туроператорскую и турагентскую деятельность.</w:t>
      </w:r>
    </w:p>
    <w:p w:rsidR="00F64734" w:rsidRPr="006C6F34" w:rsidRDefault="00F64734" w:rsidP="00F6473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Для развития инфраструктурных проектов, подходящими территориями являются участки вблизи следующих озер: Белое, Круглое, Черное (Лядинское). Участки привлекательны для активных турис</w:t>
      </w:r>
      <w:r w:rsidR="005E75AC" w:rsidRPr="006C6F34">
        <w:rPr>
          <w:rFonts w:ascii="Times New Roman" w:eastAsia="Calibri" w:hAnsi="Times New Roman" w:cs="Times New Roman"/>
          <w:sz w:val="28"/>
          <w:szCs w:val="28"/>
        </w:rPr>
        <w:t>тов, любящих рыбалку и отдых на</w:t>
      </w:r>
      <w:r w:rsidRPr="006C6F34">
        <w:rPr>
          <w:rFonts w:ascii="Times New Roman" w:eastAsia="Calibri" w:hAnsi="Times New Roman" w:cs="Times New Roman"/>
          <w:sz w:val="28"/>
          <w:szCs w:val="28"/>
        </w:rPr>
        <w:t>едине с природой.  Так же на территории района находится 2 памятника археологии федерального значения, 12 памятников археологии регионального значения, 12 объектов религиозного туризма, 1 объект садово-паркового искусства, 16 памятников истории, что оказывает большое влияние на формирование туристского продукта. Положительно повлияло бы создание туристической карты с пунктами размещения для отдыха и приема пищи, а так же для посещения важных исторических и религиозных мест.</w:t>
      </w:r>
    </w:p>
    <w:p w:rsidR="00F64734" w:rsidRPr="006C6F34" w:rsidRDefault="00F64734" w:rsidP="00F64734">
      <w:pPr>
        <w:numPr>
          <w:ilvl w:val="0"/>
          <w:numId w:val="26"/>
        </w:numPr>
        <w:spacing w:after="160" w:line="360" w:lineRule="auto"/>
        <w:contextualSpacing/>
        <w:jc w:val="both"/>
        <w:rPr>
          <w:rFonts w:ascii="Times New Roman" w:eastAsia="Calibri" w:hAnsi="Times New Roman" w:cs="Times New Roman"/>
          <w:bCs/>
          <w:sz w:val="28"/>
          <w:szCs w:val="28"/>
        </w:rPr>
      </w:pPr>
      <w:r w:rsidRPr="006C6F34">
        <w:rPr>
          <w:rFonts w:ascii="Times New Roman" w:eastAsia="Calibri" w:hAnsi="Times New Roman" w:cs="Times New Roman"/>
          <w:b/>
          <w:sz w:val="28"/>
          <w:szCs w:val="28"/>
        </w:rPr>
        <w:t xml:space="preserve">Направление развития: </w:t>
      </w:r>
      <w:r w:rsidRPr="006C6F34">
        <w:rPr>
          <w:rFonts w:ascii="Times New Roman" w:eastAsia="Calibri" w:hAnsi="Times New Roman" w:cs="Times New Roman"/>
          <w:bCs/>
          <w:sz w:val="28"/>
          <w:szCs w:val="28"/>
        </w:rPr>
        <w:t>человеческий капитал.</w:t>
      </w:r>
    </w:p>
    <w:p w:rsidR="00F64734" w:rsidRPr="006C6F34" w:rsidRDefault="00F64734" w:rsidP="00F6473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b/>
          <w:sz w:val="28"/>
          <w:szCs w:val="28"/>
        </w:rPr>
        <w:t>Цель:</w:t>
      </w:r>
      <w:r w:rsidRPr="006C6F34">
        <w:rPr>
          <w:rFonts w:ascii="Times New Roman" w:eastAsia="Calibri" w:hAnsi="Times New Roman" w:cs="Times New Roman"/>
          <w:sz w:val="28"/>
          <w:szCs w:val="28"/>
        </w:rPr>
        <w:t xml:space="preserve"> увеличение объёмов и качества обслуживания населения.</w:t>
      </w:r>
    </w:p>
    <w:p w:rsidR="00F64734" w:rsidRPr="006C6F34" w:rsidRDefault="00F64734" w:rsidP="00F6473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b/>
          <w:sz w:val="28"/>
          <w:szCs w:val="28"/>
        </w:rPr>
        <w:t xml:space="preserve">Потенциальный инфраструктурный проект: </w:t>
      </w:r>
      <w:r w:rsidRPr="006C6F34">
        <w:rPr>
          <w:rFonts w:ascii="Times New Roman" w:eastAsia="Calibri" w:hAnsi="Times New Roman" w:cs="Times New Roman"/>
          <w:sz w:val="28"/>
          <w:szCs w:val="28"/>
        </w:rPr>
        <w:t>развитие объектов для досугового времяпрепровождения.</w:t>
      </w:r>
    </w:p>
    <w:p w:rsidR="00F64734" w:rsidRPr="006C6F34" w:rsidRDefault="00F64734" w:rsidP="00F6473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В качестве реализации проекта могут осуществляться тематические выставки, посвященные искусству, военной тематике, проведение образовательных мероприятий, направленных на молодое поколение, музыкальных мероприятий, с приглашенными музыкальными группами, оркестрами, выездных спектаклей. Данные мероприятия могут осуществляться в учреждениях культуры: муниципальное учреждение «Дновский районный культурный центр» с 3-мя филиалами на селе, муниципальное учреждение «Дновская централизованная библиотечная система» с 8 филиалами на селе.</w:t>
      </w:r>
    </w:p>
    <w:p w:rsidR="00F64734" w:rsidRPr="006C6F34" w:rsidRDefault="00F64734" w:rsidP="00F64734">
      <w:pPr>
        <w:numPr>
          <w:ilvl w:val="0"/>
          <w:numId w:val="26"/>
        </w:numPr>
        <w:spacing w:after="160" w:line="360" w:lineRule="auto"/>
        <w:contextualSpacing/>
        <w:jc w:val="both"/>
        <w:rPr>
          <w:rFonts w:ascii="Times New Roman" w:eastAsia="Calibri" w:hAnsi="Times New Roman" w:cs="Times New Roman"/>
          <w:sz w:val="28"/>
          <w:szCs w:val="28"/>
        </w:rPr>
      </w:pPr>
      <w:r w:rsidRPr="006C6F34">
        <w:rPr>
          <w:rFonts w:ascii="Times New Roman" w:eastAsia="Calibri" w:hAnsi="Times New Roman" w:cs="Times New Roman"/>
          <w:b/>
          <w:sz w:val="28"/>
          <w:szCs w:val="28"/>
        </w:rPr>
        <w:t xml:space="preserve">Направление развития: </w:t>
      </w:r>
      <w:r w:rsidRPr="006C6F34">
        <w:rPr>
          <w:rFonts w:ascii="Times New Roman" w:eastAsia="Calibri" w:hAnsi="Times New Roman" w:cs="Times New Roman"/>
          <w:sz w:val="28"/>
          <w:szCs w:val="28"/>
        </w:rPr>
        <w:t>спортивная инфраструктура.</w:t>
      </w:r>
    </w:p>
    <w:p w:rsidR="00F64734" w:rsidRPr="006C6F34" w:rsidRDefault="00F64734" w:rsidP="00F6473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b/>
          <w:sz w:val="28"/>
          <w:szCs w:val="28"/>
        </w:rPr>
        <w:t>Цель:</w:t>
      </w:r>
      <w:r w:rsidRPr="006C6F34">
        <w:rPr>
          <w:rFonts w:ascii="Times New Roman" w:eastAsia="Calibri" w:hAnsi="Times New Roman" w:cs="Times New Roman"/>
          <w:sz w:val="28"/>
          <w:szCs w:val="28"/>
        </w:rPr>
        <w:t xml:space="preserve"> формирование здорового образа жизни и увеличение количества населения, занимающегося спортом.</w:t>
      </w:r>
    </w:p>
    <w:p w:rsidR="00F64734" w:rsidRPr="006C6F34" w:rsidRDefault="00F64734" w:rsidP="00F6473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b/>
          <w:sz w:val="28"/>
          <w:szCs w:val="28"/>
        </w:rPr>
        <w:t xml:space="preserve">Потенциальный инфраструктурный проект: </w:t>
      </w:r>
      <w:r w:rsidRPr="006C6F34">
        <w:rPr>
          <w:rFonts w:ascii="Times New Roman" w:eastAsia="Calibri" w:hAnsi="Times New Roman" w:cs="Times New Roman"/>
          <w:sz w:val="28"/>
          <w:szCs w:val="28"/>
        </w:rPr>
        <w:t>оснащение спортивной базы современным оборудованием и строительство дополнительных комплексов.</w:t>
      </w:r>
    </w:p>
    <w:p w:rsidR="00F64734" w:rsidRPr="006C6F34" w:rsidRDefault="00F64734" w:rsidP="00F6473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Для развития инфраструктурного проекта, подходящими объектами являются: Спортивный комплекс, г. Дно, ул. Омельянюка, Стадион «Локомотив» г.Дно. Так же положительно скажется на достижение данной цели создание дополнительных спортивных секций для детей и проведение спортивных бесплатных мероприятий, мастер-классов, строительство дополнительных спортивных комплексов, которые будут помогать развитию таких видов спорта как плавание, хоккей, футбол, биатлон, баскетбол, адаптивный спорт.</w:t>
      </w:r>
    </w:p>
    <w:p w:rsidR="00F64734" w:rsidRPr="006C6F34" w:rsidRDefault="00FA1C04" w:rsidP="00AF361F">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Таким образом, одной из наиболее </w:t>
      </w:r>
      <w:r w:rsidR="0088522B" w:rsidRPr="006C6F34">
        <w:rPr>
          <w:rFonts w:ascii="Times New Roman" w:eastAsia="Calibri" w:hAnsi="Times New Roman" w:cs="Times New Roman"/>
          <w:sz w:val="28"/>
          <w:szCs w:val="28"/>
        </w:rPr>
        <w:t xml:space="preserve">перспективных отраслей муниципального района является туристско-рекреационный комплекс, который на данный момент не обладает достаточно развитой инфраструктурой, </w:t>
      </w:r>
      <w:r w:rsidR="00AF361F" w:rsidRPr="006C6F34">
        <w:rPr>
          <w:rFonts w:ascii="Times New Roman" w:eastAsia="Calibri" w:hAnsi="Times New Roman" w:cs="Times New Roman"/>
          <w:sz w:val="28"/>
          <w:szCs w:val="28"/>
        </w:rPr>
        <w:t>но при реализации новых проектов в данной области способен отразить высокий рост.</w:t>
      </w:r>
    </w:p>
    <w:p w:rsidR="008A3088" w:rsidRPr="006C6F34" w:rsidRDefault="008A3088" w:rsidP="00AF361F">
      <w:pPr>
        <w:spacing w:after="160" w:line="360" w:lineRule="auto"/>
        <w:ind w:firstLine="567"/>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Перечень ключевых мероприятий в разрезе основных направлений социально-экономического развития муниципального образования «Дновский район»</w:t>
      </w:r>
      <w:r w:rsidR="00B87347" w:rsidRPr="006C6F34">
        <w:rPr>
          <w:rFonts w:ascii="Times New Roman" w:eastAsia="Calibri" w:hAnsi="Times New Roman" w:cs="Times New Roman"/>
          <w:b/>
          <w:sz w:val="28"/>
          <w:szCs w:val="28"/>
        </w:rPr>
        <w:t xml:space="preserve"> с применением </w:t>
      </w:r>
      <w:r w:rsidR="0048646D" w:rsidRPr="006C6F34">
        <w:rPr>
          <w:rFonts w:ascii="Times New Roman" w:eastAsia="Calibri" w:hAnsi="Times New Roman" w:cs="Times New Roman"/>
          <w:sz w:val="28"/>
          <w:szCs w:val="28"/>
        </w:rPr>
        <w:t>SWOT–анализа</w:t>
      </w:r>
    </w:p>
    <w:p w:rsidR="00B87347" w:rsidRPr="006C6F34" w:rsidRDefault="00B87347" w:rsidP="00694E1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SWOT–анализ предоставляет ясное представление о ситуации, в которой находится</w:t>
      </w:r>
      <w:r w:rsidR="00694E14" w:rsidRPr="006C6F34">
        <w:rPr>
          <w:rFonts w:ascii="Times New Roman" w:eastAsia="Calibri" w:hAnsi="Times New Roman" w:cs="Times New Roman"/>
          <w:sz w:val="28"/>
          <w:szCs w:val="28"/>
        </w:rPr>
        <w:t xml:space="preserve"> муниципальное образование</w:t>
      </w:r>
      <w:r w:rsidRPr="006C6F34">
        <w:rPr>
          <w:rFonts w:ascii="Times New Roman" w:eastAsia="Calibri" w:hAnsi="Times New Roman" w:cs="Times New Roman"/>
          <w:sz w:val="28"/>
          <w:szCs w:val="28"/>
        </w:rPr>
        <w:t>, и показывает, в каком направлении</w:t>
      </w:r>
      <w:r w:rsidR="00694E14" w:rsidRPr="006C6F34">
        <w:rPr>
          <w:rFonts w:ascii="Times New Roman" w:eastAsia="Calibri" w:hAnsi="Times New Roman" w:cs="Times New Roman"/>
          <w:sz w:val="28"/>
          <w:szCs w:val="28"/>
        </w:rPr>
        <w:t xml:space="preserve"> муниципальному </w:t>
      </w:r>
      <w:r w:rsidR="00665B71" w:rsidRPr="006C6F34">
        <w:rPr>
          <w:rFonts w:ascii="Times New Roman" w:eastAsia="Calibri" w:hAnsi="Times New Roman" w:cs="Times New Roman"/>
          <w:sz w:val="28"/>
          <w:szCs w:val="28"/>
        </w:rPr>
        <w:t xml:space="preserve">образованию </w:t>
      </w:r>
      <w:r w:rsidRPr="006C6F34">
        <w:rPr>
          <w:rFonts w:ascii="Times New Roman" w:eastAsia="Calibri" w:hAnsi="Times New Roman" w:cs="Times New Roman"/>
          <w:sz w:val="28"/>
          <w:szCs w:val="28"/>
        </w:rPr>
        <w:t>нужно двигаться, чтобы максимизировать свои возможности и избегать угроз.</w:t>
      </w:r>
    </w:p>
    <w:p w:rsidR="00B87347" w:rsidRPr="006C6F34" w:rsidRDefault="00B87347" w:rsidP="00694E1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Матрица SWOT–анализа является удобным инструментом, при помощи которого осуществляется описание стратегических характеристик внешней среды и </w:t>
      </w:r>
      <w:r w:rsidR="0048646D" w:rsidRPr="006C6F34">
        <w:rPr>
          <w:rFonts w:ascii="Times New Roman" w:eastAsia="Calibri" w:hAnsi="Times New Roman" w:cs="Times New Roman"/>
          <w:sz w:val="28"/>
          <w:szCs w:val="28"/>
        </w:rPr>
        <w:t>муниципального образования.</w:t>
      </w:r>
    </w:p>
    <w:p w:rsidR="0048646D" w:rsidRPr="006C6F34" w:rsidRDefault="00CF013B" w:rsidP="00694E1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Для каждой зоны матрицы получаются</w:t>
      </w:r>
      <w:r w:rsidR="00B87347" w:rsidRPr="006C6F34">
        <w:rPr>
          <w:rFonts w:ascii="Times New Roman" w:eastAsia="Calibri" w:hAnsi="Times New Roman" w:cs="Times New Roman"/>
          <w:sz w:val="28"/>
          <w:szCs w:val="28"/>
        </w:rPr>
        <w:t xml:space="preserve"> варианты стратегических действий. Таким образом, происходит переход от SWOT–матрицы к матрице стратегий </w:t>
      </w:r>
      <w:r w:rsidRPr="006C6F34">
        <w:rPr>
          <w:rFonts w:ascii="Times New Roman" w:eastAsia="Calibri" w:hAnsi="Times New Roman" w:cs="Times New Roman"/>
          <w:color w:val="000000" w:themeColor="text1"/>
          <w:sz w:val="28"/>
          <w:szCs w:val="28"/>
        </w:rPr>
        <w:t>муниципального образования (перечн</w:t>
      </w:r>
      <w:r w:rsidR="00665B71" w:rsidRPr="006C6F34">
        <w:rPr>
          <w:rFonts w:ascii="Times New Roman" w:eastAsia="Calibri" w:hAnsi="Times New Roman" w:cs="Times New Roman"/>
          <w:color w:val="000000" w:themeColor="text1"/>
          <w:sz w:val="28"/>
          <w:szCs w:val="28"/>
        </w:rPr>
        <w:t>ю ключевых мероприятий)</w:t>
      </w:r>
      <w:r w:rsidR="00B87347" w:rsidRPr="006C6F34">
        <w:rPr>
          <w:rFonts w:ascii="Times New Roman" w:eastAsia="Calibri" w:hAnsi="Times New Roman" w:cs="Times New Roman"/>
          <w:color w:val="000000" w:themeColor="text1"/>
          <w:sz w:val="28"/>
          <w:szCs w:val="28"/>
        </w:rPr>
        <w:t xml:space="preserve">: </w:t>
      </w:r>
    </w:p>
    <w:p w:rsidR="0048646D" w:rsidRPr="006C6F34" w:rsidRDefault="00B87347" w:rsidP="00694E1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sym w:font="Symbol" w:char="F02D"/>
      </w:r>
      <w:r w:rsidRPr="006C6F34">
        <w:rPr>
          <w:rFonts w:ascii="Times New Roman" w:eastAsia="Calibri" w:hAnsi="Times New Roman" w:cs="Times New Roman"/>
          <w:sz w:val="28"/>
          <w:szCs w:val="28"/>
        </w:rPr>
        <w:t xml:space="preserve"> для поля «Силы и Возможности» следует разрабатывать стратегию по использованию сильных сторон </w:t>
      </w:r>
      <w:r w:rsidR="0048646D" w:rsidRPr="006C6F34">
        <w:rPr>
          <w:rFonts w:ascii="Times New Roman" w:eastAsia="Calibri" w:hAnsi="Times New Roman" w:cs="Times New Roman"/>
          <w:sz w:val="28"/>
          <w:szCs w:val="28"/>
        </w:rPr>
        <w:t>муниципального образования</w:t>
      </w:r>
      <w:r w:rsidRPr="006C6F34">
        <w:rPr>
          <w:rFonts w:ascii="Times New Roman" w:eastAsia="Calibri" w:hAnsi="Times New Roman" w:cs="Times New Roman"/>
          <w:sz w:val="28"/>
          <w:szCs w:val="28"/>
        </w:rPr>
        <w:t xml:space="preserve">, для того чтобы получить отдачу от возможностей, которые появились во внешней среде. </w:t>
      </w:r>
      <w:r w:rsidR="004C6AB2" w:rsidRPr="006C6F34">
        <w:rPr>
          <w:rFonts w:ascii="Times New Roman" w:eastAsia="Calibri" w:hAnsi="Times New Roman" w:cs="Times New Roman"/>
          <w:sz w:val="28"/>
          <w:szCs w:val="28"/>
        </w:rPr>
        <w:t>Л</w:t>
      </w:r>
      <w:r w:rsidRPr="006C6F34">
        <w:rPr>
          <w:rFonts w:ascii="Times New Roman" w:eastAsia="Calibri" w:hAnsi="Times New Roman" w:cs="Times New Roman"/>
          <w:sz w:val="28"/>
          <w:szCs w:val="28"/>
        </w:rPr>
        <w:t xml:space="preserve">учшей стратегией станет </w:t>
      </w:r>
      <w:r w:rsidR="0048646D" w:rsidRPr="006C6F34">
        <w:rPr>
          <w:rFonts w:ascii="Times New Roman" w:eastAsia="Calibri" w:hAnsi="Times New Roman" w:cs="Times New Roman"/>
          <w:sz w:val="28"/>
          <w:szCs w:val="28"/>
        </w:rPr>
        <w:t>развитие социальной сферы и сферы услуг, развитие транспортной системы муниципального образования, пространственное развитие террит</w:t>
      </w:r>
      <w:r w:rsidR="004C6AB2" w:rsidRPr="006C6F34">
        <w:rPr>
          <w:rFonts w:ascii="Times New Roman" w:eastAsia="Calibri" w:hAnsi="Times New Roman" w:cs="Times New Roman"/>
          <w:sz w:val="28"/>
          <w:szCs w:val="28"/>
        </w:rPr>
        <w:t>орий муниципального образования</w:t>
      </w:r>
      <w:r w:rsidRPr="006C6F34">
        <w:rPr>
          <w:rFonts w:ascii="Times New Roman" w:eastAsia="Calibri" w:hAnsi="Times New Roman" w:cs="Times New Roman"/>
          <w:sz w:val="28"/>
          <w:szCs w:val="28"/>
        </w:rPr>
        <w:t xml:space="preserve">; </w:t>
      </w:r>
    </w:p>
    <w:p w:rsidR="0048646D" w:rsidRPr="006C6F34" w:rsidRDefault="00B87347" w:rsidP="00694E1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sym w:font="Symbol" w:char="F02D"/>
      </w:r>
      <w:r w:rsidRPr="006C6F34">
        <w:rPr>
          <w:rFonts w:ascii="Times New Roman" w:eastAsia="Calibri" w:hAnsi="Times New Roman" w:cs="Times New Roman"/>
          <w:sz w:val="28"/>
          <w:szCs w:val="28"/>
        </w:rPr>
        <w:t xml:space="preserve"> для поля «Слабости и Возможности», стратегия должна быть построена таким образом, чтобы за счет появившихся возможностей попытаться преодолеть имеющиеся, в организации слабости. В данном случае оптимальны стратегии </w:t>
      </w:r>
      <w:r w:rsidR="0048646D" w:rsidRPr="006C6F34">
        <w:rPr>
          <w:rFonts w:ascii="Times New Roman" w:eastAsia="Calibri" w:hAnsi="Times New Roman" w:cs="Times New Roman"/>
          <w:sz w:val="28"/>
          <w:szCs w:val="28"/>
        </w:rPr>
        <w:t xml:space="preserve">привлечения инвесторов, создания благоприятных условий для </w:t>
      </w:r>
      <w:r w:rsidR="00903885" w:rsidRPr="006C6F34">
        <w:rPr>
          <w:rFonts w:ascii="Times New Roman" w:eastAsia="Calibri" w:hAnsi="Times New Roman" w:cs="Times New Roman"/>
          <w:sz w:val="28"/>
          <w:szCs w:val="28"/>
        </w:rPr>
        <w:t>бизнеса;</w:t>
      </w:r>
      <w:r w:rsidRPr="006C6F34">
        <w:rPr>
          <w:rFonts w:ascii="Times New Roman" w:eastAsia="Calibri" w:hAnsi="Times New Roman" w:cs="Times New Roman"/>
          <w:sz w:val="28"/>
          <w:szCs w:val="28"/>
        </w:rPr>
        <w:t xml:space="preserve"> </w:t>
      </w:r>
    </w:p>
    <w:p w:rsidR="00903885" w:rsidRPr="006C6F34" w:rsidRDefault="00B87347" w:rsidP="00694E1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sym w:font="Symbol" w:char="F02D"/>
      </w:r>
      <w:r w:rsidRPr="006C6F34">
        <w:rPr>
          <w:rFonts w:ascii="Times New Roman" w:eastAsia="Calibri" w:hAnsi="Times New Roman" w:cs="Times New Roman"/>
          <w:sz w:val="28"/>
          <w:szCs w:val="28"/>
        </w:rPr>
        <w:t xml:space="preserve"> для поля «Силы и Угрозы» стратегия должна предполагать использование силы </w:t>
      </w:r>
      <w:r w:rsidR="00903885" w:rsidRPr="006C6F34">
        <w:rPr>
          <w:rFonts w:ascii="Times New Roman" w:eastAsia="Calibri" w:hAnsi="Times New Roman" w:cs="Times New Roman"/>
          <w:sz w:val="28"/>
          <w:szCs w:val="28"/>
        </w:rPr>
        <w:t xml:space="preserve">муниципального образования </w:t>
      </w:r>
      <w:r w:rsidRPr="006C6F34">
        <w:rPr>
          <w:rFonts w:ascii="Times New Roman" w:eastAsia="Calibri" w:hAnsi="Times New Roman" w:cs="Times New Roman"/>
          <w:sz w:val="28"/>
          <w:szCs w:val="28"/>
        </w:rPr>
        <w:t>для нейтрализации угроз внешней среды. Эффективными будут стратегии, направленные на смягчение внешних угроз;</w:t>
      </w:r>
    </w:p>
    <w:p w:rsidR="006A3E8A" w:rsidRPr="006C6F34" w:rsidRDefault="00B87347" w:rsidP="00694E14">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 </w:t>
      </w:r>
      <w:r w:rsidRPr="006C6F34">
        <w:rPr>
          <w:rFonts w:ascii="Times New Roman" w:eastAsia="Calibri" w:hAnsi="Times New Roman" w:cs="Times New Roman"/>
          <w:sz w:val="28"/>
          <w:szCs w:val="28"/>
        </w:rPr>
        <w:sym w:font="Symbol" w:char="F02D"/>
      </w:r>
      <w:r w:rsidRPr="006C6F34">
        <w:rPr>
          <w:rFonts w:ascii="Times New Roman" w:eastAsia="Calibri" w:hAnsi="Times New Roman" w:cs="Times New Roman"/>
          <w:sz w:val="28"/>
          <w:szCs w:val="28"/>
        </w:rPr>
        <w:t xml:space="preserve"> для поля «Слабости и Угрозы» разумным становится либо</w:t>
      </w:r>
      <w:r w:rsidR="00903885" w:rsidRPr="006C6F34">
        <w:rPr>
          <w:rFonts w:ascii="Times New Roman" w:eastAsia="Calibri" w:hAnsi="Times New Roman" w:cs="Times New Roman"/>
          <w:sz w:val="28"/>
          <w:szCs w:val="28"/>
        </w:rPr>
        <w:t xml:space="preserve"> </w:t>
      </w:r>
      <w:r w:rsidRPr="006C6F34">
        <w:rPr>
          <w:rFonts w:ascii="Times New Roman" w:eastAsia="Calibri" w:hAnsi="Times New Roman" w:cs="Times New Roman"/>
          <w:sz w:val="28"/>
          <w:szCs w:val="28"/>
        </w:rPr>
        <w:t xml:space="preserve">концентрация на </w:t>
      </w:r>
      <w:r w:rsidR="00903885" w:rsidRPr="006C6F34">
        <w:rPr>
          <w:rFonts w:ascii="Times New Roman" w:eastAsia="Calibri" w:hAnsi="Times New Roman" w:cs="Times New Roman"/>
          <w:sz w:val="28"/>
          <w:szCs w:val="28"/>
        </w:rPr>
        <w:t>определенной проблеме и ее решения</w:t>
      </w:r>
      <w:r w:rsidRPr="006C6F34">
        <w:rPr>
          <w:rFonts w:ascii="Times New Roman" w:eastAsia="Calibri" w:hAnsi="Times New Roman" w:cs="Times New Roman"/>
          <w:sz w:val="28"/>
          <w:szCs w:val="28"/>
        </w:rPr>
        <w:t xml:space="preserve">, либо </w:t>
      </w:r>
      <w:r w:rsidR="00903885" w:rsidRPr="006C6F34">
        <w:rPr>
          <w:rFonts w:ascii="Times New Roman" w:eastAsia="Calibri" w:hAnsi="Times New Roman" w:cs="Times New Roman"/>
          <w:sz w:val="28"/>
          <w:szCs w:val="28"/>
        </w:rPr>
        <w:t>поэтапное развитие всех необходимых программ.</w:t>
      </w:r>
    </w:p>
    <w:tbl>
      <w:tblPr>
        <w:tblStyle w:val="a5"/>
        <w:tblW w:w="0" w:type="auto"/>
        <w:tblLook w:val="04A0"/>
      </w:tblPr>
      <w:tblGrid>
        <w:gridCol w:w="4785"/>
        <w:gridCol w:w="4786"/>
      </w:tblGrid>
      <w:tr w:rsidR="00903885" w:rsidRPr="006C6F34" w:rsidTr="00903885">
        <w:tc>
          <w:tcPr>
            <w:tcW w:w="4785" w:type="dxa"/>
          </w:tcPr>
          <w:p w:rsidR="00903885" w:rsidRPr="006C6F34" w:rsidRDefault="00903885" w:rsidP="00FA41BC">
            <w:pPr>
              <w:spacing w:after="160" w:line="360"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Сильные стороны</w:t>
            </w:r>
          </w:p>
          <w:p w:rsidR="00903885" w:rsidRPr="006C6F34" w:rsidRDefault="00903885"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 существенный  климатический и</w:t>
            </w:r>
          </w:p>
          <w:p w:rsidR="00903885" w:rsidRPr="006C6F34" w:rsidRDefault="000F2400"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п</w:t>
            </w:r>
            <w:r w:rsidR="00903885" w:rsidRPr="006C6F34">
              <w:rPr>
                <w:rFonts w:ascii="Times New Roman" w:eastAsia="Calibri" w:hAnsi="Times New Roman" w:cs="Times New Roman"/>
                <w:sz w:val="28"/>
                <w:szCs w:val="28"/>
              </w:rPr>
              <w:t>рирод</w:t>
            </w:r>
            <w:r w:rsidRPr="006C6F34">
              <w:rPr>
                <w:rFonts w:ascii="Times New Roman" w:eastAsia="Calibri" w:hAnsi="Times New Roman" w:cs="Times New Roman"/>
                <w:sz w:val="28"/>
                <w:szCs w:val="28"/>
              </w:rPr>
              <w:t>н</w:t>
            </w:r>
            <w:r w:rsidR="00903885" w:rsidRPr="006C6F34">
              <w:rPr>
                <w:rFonts w:ascii="Times New Roman" w:eastAsia="Calibri" w:hAnsi="Times New Roman" w:cs="Times New Roman"/>
                <w:sz w:val="28"/>
                <w:szCs w:val="28"/>
              </w:rPr>
              <w:t>о</w:t>
            </w:r>
            <w:r w:rsidRPr="006C6F34">
              <w:rPr>
                <w:rFonts w:ascii="Times New Roman" w:eastAsia="Calibri" w:hAnsi="Times New Roman" w:cs="Times New Roman"/>
                <w:sz w:val="28"/>
                <w:szCs w:val="28"/>
              </w:rPr>
              <w:t>-</w:t>
            </w:r>
            <w:r w:rsidR="00903885" w:rsidRPr="006C6F34">
              <w:rPr>
                <w:rFonts w:ascii="Times New Roman" w:eastAsia="Calibri" w:hAnsi="Times New Roman" w:cs="Times New Roman"/>
                <w:sz w:val="28"/>
                <w:szCs w:val="28"/>
              </w:rPr>
              <w:t>ресурсный потенциал</w:t>
            </w:r>
            <w:r w:rsidR="00FA41BC" w:rsidRPr="006C6F34">
              <w:rPr>
                <w:rFonts w:ascii="Times New Roman" w:eastAsia="Calibri" w:hAnsi="Times New Roman" w:cs="Times New Roman"/>
                <w:sz w:val="28"/>
                <w:szCs w:val="28"/>
              </w:rPr>
              <w:t>;</w:t>
            </w:r>
          </w:p>
          <w:p w:rsidR="00903885" w:rsidRPr="006C6F34" w:rsidRDefault="00903885"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-рост инвестиций в основной капитал в последние годы</w:t>
            </w:r>
            <w:r w:rsidR="00FA41BC" w:rsidRPr="006C6F34">
              <w:rPr>
                <w:rFonts w:ascii="Times New Roman" w:eastAsia="Calibri" w:hAnsi="Times New Roman" w:cs="Times New Roman"/>
                <w:sz w:val="28"/>
                <w:szCs w:val="28"/>
              </w:rPr>
              <w:t>;</w:t>
            </w:r>
          </w:p>
          <w:p w:rsidR="00903885" w:rsidRPr="006C6F34" w:rsidRDefault="00903885"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 мероприятия по реорганизации и ремонту старых промышленных объектов</w:t>
            </w:r>
            <w:r w:rsidR="00FA41BC" w:rsidRPr="006C6F34">
              <w:rPr>
                <w:rFonts w:ascii="Times New Roman" w:eastAsia="Calibri" w:hAnsi="Times New Roman" w:cs="Times New Roman"/>
                <w:sz w:val="28"/>
                <w:szCs w:val="28"/>
              </w:rPr>
              <w:t>;</w:t>
            </w:r>
          </w:p>
          <w:p w:rsidR="00903885" w:rsidRPr="006C6F34" w:rsidRDefault="00903885"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 наличие широкого выбора для проведения досуга;</w:t>
            </w:r>
          </w:p>
          <w:p w:rsidR="00903885" w:rsidRPr="006C6F34" w:rsidRDefault="00903885"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 широкий спектр различных образовательный учреждений;</w:t>
            </w:r>
          </w:p>
          <w:p w:rsidR="00903885" w:rsidRPr="006C6F34" w:rsidRDefault="00903885"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-организация системы поддержки малого и среднего предпринимательства путём осуществления финансовых мер на федеральн</w:t>
            </w:r>
            <w:r w:rsidR="005A1217" w:rsidRPr="006C6F34">
              <w:rPr>
                <w:rFonts w:ascii="Times New Roman" w:eastAsia="Calibri" w:hAnsi="Times New Roman" w:cs="Times New Roman"/>
                <w:sz w:val="28"/>
                <w:szCs w:val="28"/>
              </w:rPr>
              <w:t>о</w:t>
            </w:r>
            <w:r w:rsidRPr="006C6F34">
              <w:rPr>
                <w:rFonts w:ascii="Times New Roman" w:eastAsia="Calibri" w:hAnsi="Times New Roman" w:cs="Times New Roman"/>
                <w:sz w:val="28"/>
                <w:szCs w:val="28"/>
              </w:rPr>
              <w:t>м и областном уровнях</w:t>
            </w:r>
            <w:r w:rsidR="00FA41BC" w:rsidRPr="006C6F34">
              <w:rPr>
                <w:rFonts w:ascii="Times New Roman" w:eastAsia="Calibri" w:hAnsi="Times New Roman" w:cs="Times New Roman"/>
                <w:sz w:val="28"/>
                <w:szCs w:val="28"/>
              </w:rPr>
              <w:t>;</w:t>
            </w:r>
          </w:p>
          <w:p w:rsidR="004E7E13" w:rsidRPr="006C6F34" w:rsidRDefault="004E7E13"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 мониторинг состояния населения</w:t>
            </w:r>
            <w:r w:rsidR="00FA41BC" w:rsidRPr="006C6F34">
              <w:rPr>
                <w:rFonts w:ascii="Times New Roman" w:eastAsia="Calibri" w:hAnsi="Times New Roman" w:cs="Times New Roman"/>
                <w:sz w:val="28"/>
                <w:szCs w:val="28"/>
              </w:rPr>
              <w:t>.</w:t>
            </w:r>
          </w:p>
          <w:p w:rsidR="00903885" w:rsidRPr="006C6F34" w:rsidRDefault="00903885" w:rsidP="00FA41BC">
            <w:pPr>
              <w:rPr>
                <w:rFonts w:ascii="Times New Roman" w:eastAsia="Calibri" w:hAnsi="Times New Roman" w:cs="Times New Roman"/>
                <w:b/>
                <w:bCs/>
                <w:sz w:val="28"/>
                <w:szCs w:val="28"/>
              </w:rPr>
            </w:pPr>
          </w:p>
          <w:p w:rsidR="00903885" w:rsidRPr="006C6F34" w:rsidRDefault="00903885" w:rsidP="00FA41BC">
            <w:pPr>
              <w:rPr>
                <w:rFonts w:ascii="Times New Roman" w:eastAsia="Calibri" w:hAnsi="Times New Roman" w:cs="Times New Roman"/>
                <w:sz w:val="28"/>
                <w:szCs w:val="28"/>
              </w:rPr>
            </w:pPr>
          </w:p>
          <w:p w:rsidR="00903885" w:rsidRPr="006C6F34" w:rsidRDefault="00903885" w:rsidP="00FA41BC">
            <w:pPr>
              <w:spacing w:after="160" w:line="360" w:lineRule="auto"/>
              <w:rPr>
                <w:rFonts w:ascii="Times New Roman" w:eastAsia="Calibri" w:hAnsi="Times New Roman" w:cs="Times New Roman"/>
                <w:sz w:val="28"/>
                <w:szCs w:val="28"/>
              </w:rPr>
            </w:pPr>
          </w:p>
        </w:tc>
        <w:tc>
          <w:tcPr>
            <w:tcW w:w="4786" w:type="dxa"/>
          </w:tcPr>
          <w:p w:rsidR="00903885" w:rsidRPr="006C6F34" w:rsidRDefault="00903885" w:rsidP="00FA41BC">
            <w:pPr>
              <w:spacing w:after="160" w:line="360"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Слабые стороны</w:t>
            </w:r>
          </w:p>
          <w:p w:rsidR="00903885" w:rsidRPr="006C6F34" w:rsidRDefault="00903885" w:rsidP="00FA41BC">
            <w:pPr>
              <w:spacing w:after="160"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рабочие силы и отток населения, которые являются главными потребителями</w:t>
            </w:r>
            <w:r w:rsidR="00FA41BC" w:rsidRPr="006C6F34">
              <w:rPr>
                <w:rFonts w:ascii="Times New Roman" w:eastAsia="Calibri" w:hAnsi="Times New Roman" w:cs="Times New Roman"/>
                <w:sz w:val="28"/>
                <w:szCs w:val="28"/>
              </w:rPr>
              <w:t>;</w:t>
            </w:r>
          </w:p>
          <w:p w:rsidR="00903885" w:rsidRPr="006C6F34" w:rsidRDefault="00903885" w:rsidP="00FA41BC">
            <w:pPr>
              <w:spacing w:after="160"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-неоднозначность потребительской сферы, что объясняется снижением оборота общественного питания организаций</w:t>
            </w:r>
            <w:r w:rsidR="00FA41BC" w:rsidRPr="006C6F34">
              <w:rPr>
                <w:rFonts w:ascii="Times New Roman" w:eastAsia="Calibri" w:hAnsi="Times New Roman" w:cs="Times New Roman"/>
                <w:sz w:val="28"/>
                <w:szCs w:val="28"/>
              </w:rPr>
              <w:t>;</w:t>
            </w:r>
          </w:p>
          <w:p w:rsidR="00903885" w:rsidRPr="006C6F34" w:rsidRDefault="00903885" w:rsidP="00FA41BC">
            <w:pPr>
              <w:spacing w:after="160"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-отсутствие воздушного вида транспорта</w:t>
            </w:r>
            <w:r w:rsidR="00FA41BC" w:rsidRPr="006C6F34">
              <w:rPr>
                <w:rFonts w:ascii="Times New Roman" w:eastAsia="Calibri" w:hAnsi="Times New Roman" w:cs="Times New Roman"/>
                <w:sz w:val="28"/>
                <w:szCs w:val="28"/>
              </w:rPr>
              <w:t>;</w:t>
            </w:r>
          </w:p>
          <w:p w:rsidR="00903885" w:rsidRPr="006C6F34" w:rsidRDefault="00903885" w:rsidP="00FA41BC">
            <w:pPr>
              <w:spacing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-слабо развитая туристическая инфраструктура;</w:t>
            </w:r>
          </w:p>
          <w:p w:rsidR="00903885" w:rsidRPr="006C6F34" w:rsidRDefault="00903885" w:rsidP="00FA41BC">
            <w:pPr>
              <w:spacing w:after="160"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-недостаточное количество объектов культуры для развития туризма</w:t>
            </w:r>
            <w:r w:rsidR="00FA41BC" w:rsidRPr="006C6F34">
              <w:rPr>
                <w:rFonts w:ascii="Times New Roman" w:eastAsia="Calibri" w:hAnsi="Times New Roman" w:cs="Times New Roman"/>
                <w:sz w:val="28"/>
                <w:szCs w:val="28"/>
              </w:rPr>
              <w:t>;</w:t>
            </w:r>
          </w:p>
          <w:p w:rsidR="004E7E13" w:rsidRPr="006C6F34" w:rsidRDefault="00FA41BC" w:rsidP="00FA41BC">
            <w:pPr>
              <w:spacing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w:t>
            </w:r>
            <w:r w:rsidR="004E7E13" w:rsidRPr="006C6F34">
              <w:rPr>
                <w:rFonts w:ascii="Times New Roman" w:eastAsia="Calibri" w:hAnsi="Times New Roman" w:cs="Times New Roman"/>
                <w:sz w:val="28"/>
                <w:szCs w:val="28"/>
              </w:rPr>
              <w:t>снижение охвата детей дополнительным образованием;</w:t>
            </w:r>
          </w:p>
          <w:p w:rsidR="004E7E13" w:rsidRPr="006C6F34" w:rsidRDefault="004E7E13" w:rsidP="00FA41BC">
            <w:pPr>
              <w:spacing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численности обучающихся в общих образовательных учреждениях</w:t>
            </w:r>
            <w:r w:rsidR="00FA41BC" w:rsidRPr="006C6F34">
              <w:rPr>
                <w:rFonts w:ascii="Times New Roman" w:eastAsia="Calibri" w:hAnsi="Times New Roman" w:cs="Times New Roman"/>
                <w:sz w:val="28"/>
                <w:szCs w:val="28"/>
              </w:rPr>
              <w:t>;</w:t>
            </w:r>
          </w:p>
          <w:p w:rsidR="004E7E13" w:rsidRPr="006C6F34" w:rsidRDefault="004E7E13" w:rsidP="00FA41BC">
            <w:pPr>
              <w:spacing w:after="160"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педагогических работников</w:t>
            </w:r>
            <w:r w:rsidR="00FA41BC" w:rsidRPr="006C6F34">
              <w:rPr>
                <w:rFonts w:ascii="Times New Roman" w:eastAsia="Calibri" w:hAnsi="Times New Roman" w:cs="Times New Roman"/>
                <w:sz w:val="28"/>
                <w:szCs w:val="28"/>
              </w:rPr>
              <w:t>.</w:t>
            </w:r>
          </w:p>
        </w:tc>
      </w:tr>
      <w:tr w:rsidR="00903885" w:rsidRPr="006C6F34" w:rsidTr="00903885">
        <w:tc>
          <w:tcPr>
            <w:tcW w:w="4785" w:type="dxa"/>
          </w:tcPr>
          <w:p w:rsidR="00903885" w:rsidRPr="006C6F34" w:rsidRDefault="00903885" w:rsidP="00FA41BC">
            <w:pPr>
              <w:spacing w:after="160" w:line="360"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Возможности</w:t>
            </w:r>
          </w:p>
          <w:p w:rsidR="004E7E13" w:rsidRPr="006C6F34" w:rsidRDefault="004E7E13"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 повышение рождаемости в связи с улучшением здравоохранения и созданием программ для привлечения молодых семей;</w:t>
            </w:r>
          </w:p>
          <w:p w:rsidR="004E7E13" w:rsidRPr="006C6F34" w:rsidRDefault="004E7E13"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-комплексное полноценное развитие и модернизация сферы здравоохранения;</w:t>
            </w:r>
          </w:p>
          <w:p w:rsidR="004E7E13" w:rsidRPr="006C6F34" w:rsidRDefault="004E7E13"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-создание новых производств, развитие существующих предприятий с целью создания новых рабочих мест;</w:t>
            </w:r>
          </w:p>
          <w:p w:rsidR="004E7E13" w:rsidRPr="006C6F34" w:rsidRDefault="004E7E13"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-стабильный рост заработной планы, опережающей инфляцию, и создание дополнительных условий;</w:t>
            </w:r>
          </w:p>
          <w:p w:rsidR="004E7E13" w:rsidRPr="006C6F34" w:rsidRDefault="004E7E13" w:rsidP="00FA41BC">
            <w:pPr>
              <w:rPr>
                <w:rFonts w:ascii="Times New Roman" w:eastAsia="Calibri" w:hAnsi="Times New Roman" w:cs="Times New Roman"/>
                <w:sz w:val="28"/>
                <w:szCs w:val="28"/>
              </w:rPr>
            </w:pPr>
            <w:r w:rsidRPr="006C6F34">
              <w:rPr>
                <w:rFonts w:ascii="Times New Roman" w:eastAsia="Calibri" w:hAnsi="Times New Roman" w:cs="Times New Roman"/>
                <w:sz w:val="28"/>
                <w:szCs w:val="28"/>
              </w:rPr>
              <w:t>-использование новых технологий во всех образовательных учреждениях</w:t>
            </w:r>
            <w:r w:rsidR="00FA41BC" w:rsidRPr="006C6F34">
              <w:rPr>
                <w:rFonts w:ascii="Times New Roman" w:eastAsia="Calibri" w:hAnsi="Times New Roman" w:cs="Times New Roman"/>
                <w:sz w:val="28"/>
                <w:szCs w:val="28"/>
              </w:rPr>
              <w:t>;</w:t>
            </w:r>
          </w:p>
          <w:p w:rsidR="004E7E13" w:rsidRPr="006C6F34" w:rsidRDefault="004E7E13" w:rsidP="00FA41BC">
            <w:pPr>
              <w:spacing w:after="160" w:line="360"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-развитие у нового поколения знаний в области культуры</w:t>
            </w:r>
            <w:r w:rsidR="00FA41BC" w:rsidRPr="006C6F34">
              <w:rPr>
                <w:rFonts w:ascii="Times New Roman" w:eastAsia="Calibri" w:hAnsi="Times New Roman" w:cs="Times New Roman"/>
                <w:sz w:val="28"/>
                <w:szCs w:val="28"/>
              </w:rPr>
              <w:t>.</w:t>
            </w:r>
          </w:p>
        </w:tc>
        <w:tc>
          <w:tcPr>
            <w:tcW w:w="4786" w:type="dxa"/>
          </w:tcPr>
          <w:p w:rsidR="00903885" w:rsidRPr="006C6F34" w:rsidRDefault="00903885" w:rsidP="00FA41BC">
            <w:pPr>
              <w:spacing w:after="160" w:line="360"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Угрозы</w:t>
            </w:r>
          </w:p>
          <w:p w:rsidR="004E7E13" w:rsidRPr="006C6F34" w:rsidRDefault="004E7E13" w:rsidP="00FA41BC">
            <w:pPr>
              <w:spacing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инвестиционной привлекательности;</w:t>
            </w:r>
          </w:p>
          <w:p w:rsidR="004E7E13" w:rsidRPr="006C6F34" w:rsidRDefault="004E7E13" w:rsidP="00FA41BC">
            <w:pPr>
              <w:spacing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-замедление развития  потребительской сферы из-за миграции населения</w:t>
            </w:r>
            <w:r w:rsidR="00FA41BC" w:rsidRPr="006C6F34">
              <w:rPr>
                <w:rFonts w:ascii="Times New Roman" w:eastAsia="Calibri" w:hAnsi="Times New Roman" w:cs="Times New Roman"/>
                <w:sz w:val="28"/>
                <w:szCs w:val="28"/>
              </w:rPr>
              <w:t>;</w:t>
            </w:r>
          </w:p>
          <w:p w:rsidR="00FA41BC" w:rsidRPr="006C6F34" w:rsidRDefault="004E7E13" w:rsidP="00FA41BC">
            <w:pPr>
              <w:spacing w:after="160"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-замедление развития малого и среднего предпринимательства</w:t>
            </w:r>
            <w:r w:rsidR="00FA41BC" w:rsidRPr="006C6F34">
              <w:rPr>
                <w:rFonts w:ascii="Times New Roman" w:eastAsia="Calibri" w:hAnsi="Times New Roman" w:cs="Times New Roman"/>
                <w:sz w:val="28"/>
                <w:szCs w:val="28"/>
              </w:rPr>
              <w:t>;</w:t>
            </w:r>
          </w:p>
          <w:p w:rsidR="004E7E13" w:rsidRPr="006C6F34" w:rsidRDefault="004E7E13" w:rsidP="00FA41BC">
            <w:pPr>
              <w:spacing w:after="160"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числа обучающихся, в связи с низкой рождаемостью;</w:t>
            </w:r>
          </w:p>
          <w:p w:rsidR="00FA41BC" w:rsidRPr="006C6F34" w:rsidRDefault="004E7E13" w:rsidP="00FA41BC">
            <w:pPr>
              <w:spacing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-снижение количества педагогов, в связи с миграцией;</w:t>
            </w:r>
          </w:p>
          <w:p w:rsidR="004E7E13" w:rsidRPr="006C6F34" w:rsidRDefault="004E7E13" w:rsidP="00FA41BC">
            <w:pPr>
              <w:spacing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-отток молодых специалистов;</w:t>
            </w:r>
          </w:p>
          <w:p w:rsidR="004E7E13" w:rsidRPr="006C6F34" w:rsidRDefault="004E7E13" w:rsidP="00FA41BC">
            <w:pPr>
              <w:spacing w:line="276" w:lineRule="auto"/>
              <w:rPr>
                <w:rFonts w:ascii="Times New Roman" w:eastAsia="Calibri" w:hAnsi="Times New Roman" w:cs="Times New Roman"/>
                <w:sz w:val="28"/>
                <w:szCs w:val="28"/>
              </w:rPr>
            </w:pPr>
            <w:r w:rsidRPr="006C6F34">
              <w:rPr>
                <w:rFonts w:ascii="Times New Roman" w:eastAsia="Calibri" w:hAnsi="Times New Roman" w:cs="Times New Roman"/>
                <w:sz w:val="28"/>
                <w:szCs w:val="28"/>
              </w:rPr>
              <w:t>-отсутствие интереса населения к занятиям физической культурой и спортом, в связи с отсутствие спортивных организациях</w:t>
            </w:r>
            <w:r w:rsidR="00FA41BC" w:rsidRPr="006C6F34">
              <w:rPr>
                <w:rFonts w:ascii="Times New Roman" w:eastAsia="Calibri" w:hAnsi="Times New Roman" w:cs="Times New Roman"/>
                <w:sz w:val="28"/>
                <w:szCs w:val="28"/>
              </w:rPr>
              <w:t>.</w:t>
            </w:r>
          </w:p>
          <w:p w:rsidR="004E7E13" w:rsidRPr="006C6F34" w:rsidRDefault="004E7E13" w:rsidP="00FA41BC">
            <w:pPr>
              <w:spacing w:after="160" w:line="360" w:lineRule="auto"/>
              <w:rPr>
                <w:rFonts w:ascii="Times New Roman" w:eastAsia="Calibri" w:hAnsi="Times New Roman" w:cs="Times New Roman"/>
                <w:sz w:val="28"/>
                <w:szCs w:val="28"/>
              </w:rPr>
            </w:pPr>
          </w:p>
        </w:tc>
      </w:tr>
    </w:tbl>
    <w:p w:rsidR="00903885" w:rsidRPr="006C6F34" w:rsidRDefault="00903885" w:rsidP="00903885">
      <w:pPr>
        <w:spacing w:after="160" w:line="360" w:lineRule="auto"/>
        <w:ind w:firstLine="567"/>
        <w:rPr>
          <w:rFonts w:ascii="Times New Roman" w:eastAsia="Calibri" w:hAnsi="Times New Roman" w:cs="Times New Roman"/>
          <w:sz w:val="28"/>
          <w:szCs w:val="28"/>
        </w:rPr>
      </w:pPr>
    </w:p>
    <w:p w:rsidR="008A3088" w:rsidRPr="006C6F34" w:rsidRDefault="008A3088" w:rsidP="00AF361F">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В данном подразделе представлены мероприятия, рекомендованные к исполнению </w:t>
      </w:r>
      <w:r w:rsidR="006A3E8A" w:rsidRPr="006C6F34">
        <w:rPr>
          <w:rFonts w:ascii="Times New Roman" w:eastAsia="Calibri" w:hAnsi="Times New Roman" w:cs="Times New Roman"/>
          <w:sz w:val="28"/>
          <w:szCs w:val="28"/>
        </w:rPr>
        <w:t>для реализации основных направлений социально-экономического развития муниципального образования «Дновский район».</w:t>
      </w:r>
    </w:p>
    <w:p w:rsidR="006A3E8A" w:rsidRPr="006C6F34" w:rsidRDefault="006A3E8A" w:rsidP="00072EBF">
      <w:pPr>
        <w:spacing w:after="160" w:line="360" w:lineRule="auto"/>
        <w:jc w:val="both"/>
        <w:rPr>
          <w:rFonts w:ascii="Times New Roman" w:eastAsia="Calibri" w:hAnsi="Times New Roman" w:cs="Times New Roman"/>
          <w:sz w:val="28"/>
          <w:szCs w:val="28"/>
        </w:rPr>
      </w:pPr>
    </w:p>
    <w:p w:rsidR="008A3088" w:rsidRPr="006C6F34" w:rsidRDefault="008A3088" w:rsidP="00641AF3">
      <w:pPr>
        <w:spacing w:after="160" w:line="360" w:lineRule="auto"/>
        <w:ind w:firstLine="567"/>
        <w:jc w:val="center"/>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Таблица </w:t>
      </w:r>
      <w:r w:rsidR="006A3E8A" w:rsidRPr="006C6F34">
        <w:rPr>
          <w:rFonts w:ascii="Times New Roman" w:eastAsia="Calibri" w:hAnsi="Times New Roman" w:cs="Times New Roman"/>
          <w:sz w:val="28"/>
          <w:szCs w:val="28"/>
        </w:rPr>
        <w:t>2</w:t>
      </w:r>
      <w:r w:rsidR="00F90610" w:rsidRPr="006C6F34">
        <w:rPr>
          <w:rFonts w:ascii="Times New Roman" w:eastAsia="Calibri" w:hAnsi="Times New Roman" w:cs="Times New Roman"/>
          <w:sz w:val="28"/>
          <w:szCs w:val="28"/>
        </w:rPr>
        <w:t>6</w:t>
      </w:r>
      <w:r w:rsidR="006A3E8A" w:rsidRPr="006C6F34">
        <w:rPr>
          <w:rFonts w:ascii="Times New Roman" w:eastAsia="Calibri" w:hAnsi="Times New Roman" w:cs="Times New Roman"/>
          <w:sz w:val="28"/>
          <w:szCs w:val="28"/>
        </w:rPr>
        <w:t xml:space="preserve"> </w:t>
      </w:r>
      <w:r w:rsidRPr="006C6F34">
        <w:rPr>
          <w:rFonts w:ascii="Times New Roman" w:eastAsia="Calibri" w:hAnsi="Times New Roman" w:cs="Times New Roman"/>
          <w:sz w:val="28"/>
          <w:szCs w:val="28"/>
        </w:rPr>
        <w:t>– Перечень ключевых мероприятий</w:t>
      </w:r>
      <w:r w:rsidR="00641AF3" w:rsidRPr="006C6F34">
        <w:t xml:space="preserve"> </w:t>
      </w:r>
      <w:r w:rsidR="00641AF3" w:rsidRPr="006C6F34">
        <w:rPr>
          <w:rFonts w:ascii="Times New Roman" w:eastAsia="Calibri" w:hAnsi="Times New Roman" w:cs="Times New Roman"/>
          <w:sz w:val="28"/>
          <w:szCs w:val="28"/>
        </w:rPr>
        <w:t>в разрезе основных направлений социально-экономического развития муниципального образования «Дновский район»</w:t>
      </w:r>
    </w:p>
    <w:tbl>
      <w:tblPr>
        <w:tblStyle w:val="11"/>
        <w:tblW w:w="10915" w:type="dxa"/>
        <w:tblInd w:w="-1026" w:type="dxa"/>
        <w:tblLayout w:type="fixed"/>
        <w:tblLook w:val="04A0"/>
      </w:tblPr>
      <w:tblGrid>
        <w:gridCol w:w="1134"/>
        <w:gridCol w:w="2694"/>
        <w:gridCol w:w="3969"/>
        <w:gridCol w:w="3118"/>
      </w:tblGrid>
      <w:tr w:rsidR="0054447A" w:rsidRPr="006C6F34" w:rsidTr="0054447A">
        <w:trPr>
          <w:trHeight w:val="2866"/>
        </w:trPr>
        <w:tc>
          <w:tcPr>
            <w:tcW w:w="1134" w:type="dxa"/>
            <w:vMerge w:val="restart"/>
            <w:vAlign w:val="center"/>
          </w:tcPr>
          <w:p w:rsidR="00641AF3" w:rsidRPr="006C6F34" w:rsidRDefault="00641AF3" w:rsidP="00052594">
            <w:pPr>
              <w:spacing w:before="100" w:beforeAutospacing="1" w:after="100" w:afterAutospacing="1" w:line="360" w:lineRule="auto"/>
              <w:rPr>
                <w:rFonts w:ascii="Times New Roman" w:eastAsia="Cambria" w:hAnsi="Times New Roman" w:cs="Times New Roman"/>
                <w:sz w:val="24"/>
                <w:szCs w:val="24"/>
              </w:rPr>
            </w:pPr>
            <w:r w:rsidRPr="006C6F34">
              <w:rPr>
                <w:rFonts w:ascii="Times New Roman" w:eastAsia="Times New Roman" w:hAnsi="Times New Roman" w:cs="Times New Roman"/>
                <w:color w:val="000000"/>
                <w:sz w:val="24"/>
                <w:szCs w:val="24"/>
              </w:rPr>
              <w:t>№ п/п</w:t>
            </w:r>
          </w:p>
        </w:tc>
        <w:tc>
          <w:tcPr>
            <w:tcW w:w="2694" w:type="dxa"/>
            <w:vMerge w:val="restart"/>
            <w:vAlign w:val="center"/>
          </w:tcPr>
          <w:p w:rsidR="00641AF3" w:rsidRPr="006C6F34" w:rsidRDefault="00A640E4" w:rsidP="00A640E4">
            <w:pPr>
              <w:spacing w:before="100" w:beforeAutospacing="1" w:after="100" w:afterAutospacing="1" w:line="360" w:lineRule="auto"/>
              <w:rPr>
                <w:rFonts w:ascii="Times New Roman" w:eastAsia="Times New Roman" w:hAnsi="Times New Roman" w:cs="Times New Roman"/>
                <w:b/>
                <w:sz w:val="24"/>
                <w:szCs w:val="24"/>
              </w:rPr>
            </w:pPr>
            <w:r w:rsidRPr="006C6F34">
              <w:rPr>
                <w:rFonts w:ascii="Times New Roman" w:eastAsia="Times New Roman" w:hAnsi="Times New Roman" w:cs="Times New Roman"/>
                <w:b/>
                <w:sz w:val="24"/>
                <w:szCs w:val="24"/>
              </w:rPr>
              <w:t>Направления в рамках</w:t>
            </w:r>
            <w:r w:rsidR="00D67242" w:rsidRPr="006C6F34">
              <w:rPr>
                <w:rFonts w:ascii="Times New Roman" w:eastAsia="Times New Roman" w:hAnsi="Times New Roman" w:cs="Times New Roman"/>
                <w:b/>
                <w:sz w:val="24"/>
                <w:szCs w:val="24"/>
              </w:rPr>
              <w:t xml:space="preserve"> реализации</w:t>
            </w:r>
            <w:r w:rsidR="00641AF3" w:rsidRPr="006C6F34">
              <w:rPr>
                <w:rFonts w:ascii="Times New Roman" w:eastAsia="Times New Roman" w:hAnsi="Times New Roman" w:cs="Times New Roman"/>
                <w:b/>
                <w:sz w:val="24"/>
                <w:szCs w:val="24"/>
              </w:rPr>
              <w:t xml:space="preserve"> Стратегии социально-экономического развития </w:t>
            </w:r>
            <w:r w:rsidR="00641AF3" w:rsidRPr="006C6F34">
              <w:t xml:space="preserve"> </w:t>
            </w:r>
            <w:r w:rsidR="00641AF3" w:rsidRPr="006C6F34">
              <w:rPr>
                <w:rFonts w:ascii="Times New Roman" w:eastAsia="Times New Roman" w:hAnsi="Times New Roman" w:cs="Times New Roman"/>
                <w:b/>
                <w:sz w:val="24"/>
                <w:szCs w:val="24"/>
              </w:rPr>
              <w:t>муниципального образования «Дновский район» Псковской области до 2035 года</w:t>
            </w:r>
          </w:p>
        </w:tc>
        <w:tc>
          <w:tcPr>
            <w:tcW w:w="3969" w:type="dxa"/>
            <w:vMerge w:val="restart"/>
            <w:vAlign w:val="center"/>
          </w:tcPr>
          <w:p w:rsidR="00641AF3" w:rsidRPr="006C6F34" w:rsidRDefault="00641AF3" w:rsidP="00052594">
            <w:pPr>
              <w:spacing w:line="360" w:lineRule="auto"/>
              <w:rPr>
                <w:rFonts w:ascii="Times New Roman" w:eastAsia="Times New Roman" w:hAnsi="Times New Roman" w:cs="Times New Roman"/>
                <w:color w:val="000000"/>
                <w:sz w:val="24"/>
                <w:szCs w:val="24"/>
              </w:rPr>
            </w:pPr>
            <w:r w:rsidRPr="006C6F34">
              <w:rPr>
                <w:rFonts w:ascii="Times New Roman" w:eastAsia="Times New Roman" w:hAnsi="Times New Roman" w:cs="Times New Roman"/>
                <w:color w:val="000000"/>
                <w:sz w:val="24"/>
                <w:szCs w:val="24"/>
              </w:rPr>
              <w:t>Комплекс конкретных мероприятий муниципалитета, обеспечивающих решение задач социально-экономического развития, указанных в Стратегии</w:t>
            </w:r>
          </w:p>
          <w:p w:rsidR="00641AF3" w:rsidRPr="006C6F34" w:rsidRDefault="00641AF3" w:rsidP="00052594">
            <w:pPr>
              <w:spacing w:line="360" w:lineRule="auto"/>
              <w:rPr>
                <w:rFonts w:ascii="Times New Roman" w:eastAsia="Times New Roman" w:hAnsi="Times New Roman" w:cs="Times New Roman"/>
                <w:color w:val="000000"/>
                <w:sz w:val="24"/>
                <w:szCs w:val="24"/>
              </w:rPr>
            </w:pPr>
            <w:r w:rsidRPr="006C6F34">
              <w:rPr>
                <w:rFonts w:ascii="Times New Roman" w:eastAsia="Times New Roman" w:hAnsi="Times New Roman" w:cs="Times New Roman"/>
                <w:color w:val="000000"/>
                <w:sz w:val="24"/>
                <w:szCs w:val="24"/>
              </w:rPr>
              <w:t>(Содержание мероприятий)</w:t>
            </w:r>
          </w:p>
        </w:tc>
        <w:tc>
          <w:tcPr>
            <w:tcW w:w="3118" w:type="dxa"/>
            <w:vMerge w:val="restart"/>
            <w:vAlign w:val="center"/>
          </w:tcPr>
          <w:p w:rsidR="00641AF3" w:rsidRPr="006C6F34" w:rsidRDefault="00641AF3" w:rsidP="00052594">
            <w:pPr>
              <w:spacing w:line="360" w:lineRule="auto"/>
              <w:rPr>
                <w:rFonts w:ascii="Times New Roman" w:eastAsia="Times New Roman" w:hAnsi="Times New Roman" w:cs="Times New Roman"/>
                <w:sz w:val="24"/>
                <w:szCs w:val="24"/>
              </w:rPr>
            </w:pPr>
            <w:r w:rsidRPr="006C6F34">
              <w:rPr>
                <w:rFonts w:ascii="Times New Roman" w:eastAsia="Times New Roman" w:hAnsi="Times New Roman" w:cs="Times New Roman"/>
                <w:sz w:val="24"/>
                <w:szCs w:val="24"/>
              </w:rPr>
              <w:t>Показатель              и его целевое значение/ Ожидаемый результат реализации мероприятия, ключевого события</w:t>
            </w:r>
          </w:p>
          <w:p w:rsidR="00641AF3" w:rsidRPr="006C6F34" w:rsidRDefault="00641AF3" w:rsidP="00052594">
            <w:pPr>
              <w:spacing w:line="360" w:lineRule="auto"/>
              <w:rPr>
                <w:rFonts w:ascii="Times New Roman" w:eastAsia="Times New Roman" w:hAnsi="Times New Roman" w:cs="Times New Roman"/>
                <w:sz w:val="24"/>
                <w:szCs w:val="24"/>
              </w:rPr>
            </w:pPr>
          </w:p>
        </w:tc>
      </w:tr>
      <w:tr w:rsidR="0054447A" w:rsidRPr="006C6F34" w:rsidTr="0054447A">
        <w:trPr>
          <w:trHeight w:val="414"/>
        </w:trPr>
        <w:tc>
          <w:tcPr>
            <w:tcW w:w="1134" w:type="dxa"/>
            <w:vMerge/>
            <w:vAlign w:val="center"/>
          </w:tcPr>
          <w:p w:rsidR="00641AF3" w:rsidRPr="006C6F34" w:rsidRDefault="00641AF3" w:rsidP="00052594">
            <w:pPr>
              <w:spacing w:before="100" w:beforeAutospacing="1" w:after="100" w:afterAutospacing="1" w:line="360" w:lineRule="auto"/>
              <w:jc w:val="center"/>
              <w:rPr>
                <w:rFonts w:ascii="Times New Roman" w:eastAsia="Times New Roman" w:hAnsi="Times New Roman" w:cs="Times New Roman"/>
                <w:color w:val="000000"/>
                <w:sz w:val="24"/>
                <w:szCs w:val="24"/>
              </w:rPr>
            </w:pPr>
          </w:p>
        </w:tc>
        <w:tc>
          <w:tcPr>
            <w:tcW w:w="2694" w:type="dxa"/>
            <w:vMerge/>
          </w:tcPr>
          <w:p w:rsidR="00641AF3" w:rsidRPr="006C6F34" w:rsidRDefault="00641AF3" w:rsidP="00052594">
            <w:pPr>
              <w:spacing w:before="100" w:beforeAutospacing="1" w:after="100" w:afterAutospacing="1" w:line="360" w:lineRule="auto"/>
              <w:rPr>
                <w:rFonts w:ascii="Times New Roman" w:eastAsia="Times New Roman" w:hAnsi="Times New Roman" w:cs="Times New Roman"/>
                <w:color w:val="000000"/>
                <w:sz w:val="24"/>
                <w:szCs w:val="24"/>
              </w:rPr>
            </w:pPr>
          </w:p>
        </w:tc>
        <w:tc>
          <w:tcPr>
            <w:tcW w:w="3969" w:type="dxa"/>
            <w:vMerge/>
          </w:tcPr>
          <w:p w:rsidR="00641AF3" w:rsidRPr="006C6F34" w:rsidRDefault="00641AF3" w:rsidP="00052594">
            <w:pPr>
              <w:spacing w:line="360" w:lineRule="auto"/>
              <w:rPr>
                <w:rFonts w:ascii="Times New Roman" w:eastAsia="Times New Roman" w:hAnsi="Times New Roman" w:cs="Times New Roman"/>
                <w:color w:val="000000"/>
                <w:sz w:val="24"/>
                <w:szCs w:val="24"/>
              </w:rPr>
            </w:pPr>
          </w:p>
        </w:tc>
        <w:tc>
          <w:tcPr>
            <w:tcW w:w="3118" w:type="dxa"/>
            <w:vMerge/>
          </w:tcPr>
          <w:p w:rsidR="00641AF3" w:rsidRPr="006C6F34" w:rsidRDefault="00641AF3" w:rsidP="00052594">
            <w:pPr>
              <w:pBdr>
                <w:top w:val="nil"/>
                <w:left w:val="nil"/>
                <w:bottom w:val="nil"/>
                <w:right w:val="nil"/>
                <w:between w:val="nil"/>
              </w:pBdr>
              <w:spacing w:line="360" w:lineRule="auto"/>
              <w:rPr>
                <w:rFonts w:ascii="Times New Roman" w:eastAsia="Times New Roman" w:hAnsi="Times New Roman" w:cs="Times New Roman"/>
                <w:sz w:val="24"/>
                <w:szCs w:val="24"/>
              </w:rPr>
            </w:pPr>
          </w:p>
        </w:tc>
      </w:tr>
      <w:tr w:rsidR="0054447A" w:rsidRPr="006C6F34" w:rsidTr="0054447A">
        <w:trPr>
          <w:trHeight w:val="348"/>
        </w:trPr>
        <w:tc>
          <w:tcPr>
            <w:tcW w:w="1134" w:type="dxa"/>
            <w:vAlign w:val="center"/>
          </w:tcPr>
          <w:p w:rsidR="00641AF3" w:rsidRPr="006C6F34" w:rsidRDefault="00641AF3" w:rsidP="0054447A">
            <w:pPr>
              <w:spacing w:before="100" w:beforeAutospacing="1" w:after="100" w:afterAutospacing="1" w:line="360" w:lineRule="auto"/>
              <w:jc w:val="center"/>
              <w:rPr>
                <w:rFonts w:ascii="Times New Roman" w:eastAsia="Times New Roman" w:hAnsi="Times New Roman" w:cs="Times New Roman"/>
                <w:color w:val="000000"/>
                <w:sz w:val="24"/>
                <w:szCs w:val="24"/>
              </w:rPr>
            </w:pPr>
            <w:r w:rsidRPr="006C6F34">
              <w:rPr>
                <w:rFonts w:ascii="Times New Roman" w:eastAsia="Times New Roman" w:hAnsi="Times New Roman" w:cs="Times New Roman"/>
                <w:color w:val="000000"/>
                <w:sz w:val="24"/>
                <w:szCs w:val="24"/>
              </w:rPr>
              <w:t>1</w:t>
            </w:r>
          </w:p>
        </w:tc>
        <w:tc>
          <w:tcPr>
            <w:tcW w:w="2694" w:type="dxa"/>
          </w:tcPr>
          <w:p w:rsidR="00641AF3" w:rsidRPr="006C6F34" w:rsidRDefault="00641AF3" w:rsidP="0054447A">
            <w:pPr>
              <w:spacing w:before="100" w:beforeAutospacing="1" w:after="100" w:afterAutospacing="1" w:line="360" w:lineRule="auto"/>
              <w:jc w:val="center"/>
              <w:rPr>
                <w:rFonts w:ascii="Times New Roman" w:eastAsia="Times New Roman" w:hAnsi="Times New Roman" w:cs="Times New Roman"/>
                <w:color w:val="000000"/>
                <w:sz w:val="24"/>
                <w:szCs w:val="24"/>
              </w:rPr>
            </w:pPr>
            <w:r w:rsidRPr="006C6F34">
              <w:rPr>
                <w:rFonts w:ascii="Times New Roman" w:eastAsia="Times New Roman" w:hAnsi="Times New Roman" w:cs="Times New Roman"/>
                <w:color w:val="000000"/>
                <w:sz w:val="24"/>
                <w:szCs w:val="24"/>
              </w:rPr>
              <w:t>2</w:t>
            </w:r>
          </w:p>
        </w:tc>
        <w:tc>
          <w:tcPr>
            <w:tcW w:w="3969" w:type="dxa"/>
          </w:tcPr>
          <w:p w:rsidR="00641AF3" w:rsidRPr="006C6F34" w:rsidRDefault="00641AF3" w:rsidP="0054447A">
            <w:pPr>
              <w:spacing w:line="360" w:lineRule="auto"/>
              <w:jc w:val="center"/>
              <w:rPr>
                <w:rFonts w:ascii="Times New Roman" w:eastAsia="Times New Roman" w:hAnsi="Times New Roman" w:cs="Times New Roman"/>
                <w:color w:val="000000"/>
                <w:sz w:val="24"/>
                <w:szCs w:val="24"/>
              </w:rPr>
            </w:pPr>
            <w:r w:rsidRPr="006C6F34">
              <w:rPr>
                <w:rFonts w:ascii="Times New Roman" w:eastAsia="Times New Roman" w:hAnsi="Times New Roman" w:cs="Times New Roman"/>
                <w:color w:val="000000"/>
                <w:sz w:val="24"/>
                <w:szCs w:val="24"/>
              </w:rPr>
              <w:t>3</w:t>
            </w:r>
          </w:p>
        </w:tc>
        <w:tc>
          <w:tcPr>
            <w:tcW w:w="3118" w:type="dxa"/>
          </w:tcPr>
          <w:p w:rsidR="00641AF3" w:rsidRPr="006C6F34" w:rsidRDefault="0054447A" w:rsidP="0054447A">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6C6F34">
              <w:rPr>
                <w:rFonts w:ascii="Times New Roman" w:eastAsia="Times New Roman" w:hAnsi="Times New Roman" w:cs="Times New Roman"/>
                <w:sz w:val="24"/>
                <w:szCs w:val="24"/>
              </w:rPr>
              <w:t>4</w:t>
            </w:r>
          </w:p>
        </w:tc>
      </w:tr>
      <w:tr w:rsidR="00641AF3" w:rsidRPr="006C6F34" w:rsidTr="0054447A">
        <w:trPr>
          <w:trHeight w:val="348"/>
        </w:trPr>
        <w:tc>
          <w:tcPr>
            <w:tcW w:w="1134" w:type="dxa"/>
            <w:vAlign w:val="center"/>
          </w:tcPr>
          <w:p w:rsidR="00641AF3" w:rsidRPr="006C6F34" w:rsidRDefault="00641AF3" w:rsidP="00052594">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w:t>
            </w:r>
          </w:p>
        </w:tc>
        <w:tc>
          <w:tcPr>
            <w:tcW w:w="9781" w:type="dxa"/>
            <w:gridSpan w:val="3"/>
          </w:tcPr>
          <w:p w:rsidR="00641AF3" w:rsidRPr="006C6F34" w:rsidRDefault="00641AF3" w:rsidP="00052594">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Cambria" w:hAnsi="Times New Roman" w:cs="Times New Roman"/>
                <w:b/>
                <w:bCs/>
                <w:color w:val="000000" w:themeColor="text1"/>
                <w:sz w:val="24"/>
                <w:szCs w:val="24"/>
              </w:rPr>
              <w:t>СЦ-1 Развитие человеческого капитала, состоящего из экономически активных жителей с реализованным личностным потенциалом.</w:t>
            </w:r>
          </w:p>
        </w:tc>
      </w:tr>
      <w:tr w:rsidR="0054447A" w:rsidRPr="006C6F34" w:rsidTr="0054447A">
        <w:trPr>
          <w:trHeight w:val="348"/>
        </w:trPr>
        <w:tc>
          <w:tcPr>
            <w:tcW w:w="1134" w:type="dxa"/>
            <w:vAlign w:val="center"/>
          </w:tcPr>
          <w:p w:rsidR="00641AF3" w:rsidRPr="006C6F34" w:rsidRDefault="00F37434" w:rsidP="00052594">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  </w:t>
            </w:r>
            <w:r w:rsidR="00641AF3" w:rsidRPr="006C6F34">
              <w:rPr>
                <w:rFonts w:ascii="Times New Roman" w:eastAsia="Times New Roman" w:hAnsi="Times New Roman" w:cs="Times New Roman"/>
                <w:color w:val="000000" w:themeColor="text1"/>
                <w:sz w:val="24"/>
                <w:szCs w:val="24"/>
              </w:rPr>
              <w:t>2</w:t>
            </w:r>
          </w:p>
        </w:tc>
        <w:tc>
          <w:tcPr>
            <w:tcW w:w="2694" w:type="dxa"/>
          </w:tcPr>
          <w:p w:rsidR="00641AF3" w:rsidRPr="006C6F34" w:rsidRDefault="00641AF3" w:rsidP="00052594">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Развитие социальной сферы и сферы услуг</w:t>
            </w:r>
            <w:r w:rsidR="00B704C8" w:rsidRPr="006C6F34">
              <w:rPr>
                <w:rFonts w:ascii="Times New Roman" w:hAnsi="Times New Roman" w:cs="Times New Roman"/>
                <w:color w:val="000000" w:themeColor="text1"/>
                <w:sz w:val="24"/>
                <w:szCs w:val="24"/>
              </w:rPr>
              <w:t>:</w:t>
            </w:r>
          </w:p>
          <w:p w:rsidR="00B704C8" w:rsidRPr="006C6F34" w:rsidRDefault="00A539AC" w:rsidP="00B704C8">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r w:rsidR="00B704C8" w:rsidRPr="006C6F34">
              <w:rPr>
                <w:rFonts w:ascii="Times New Roman" w:hAnsi="Times New Roman" w:cs="Times New Roman"/>
                <w:color w:val="000000" w:themeColor="text1"/>
                <w:sz w:val="24"/>
                <w:szCs w:val="24"/>
              </w:rPr>
              <w:t xml:space="preserve"> Развитие системы образования.</w:t>
            </w:r>
          </w:p>
          <w:p w:rsidR="00B704C8" w:rsidRPr="006C6F34" w:rsidRDefault="00A539AC" w:rsidP="00B704C8">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r w:rsidR="00B704C8" w:rsidRPr="006C6F34">
              <w:rPr>
                <w:rFonts w:ascii="Times New Roman" w:hAnsi="Times New Roman" w:cs="Times New Roman"/>
                <w:color w:val="000000" w:themeColor="text1"/>
                <w:sz w:val="24"/>
                <w:szCs w:val="24"/>
              </w:rPr>
              <w:t xml:space="preserve"> Повышение уровня культуры.</w:t>
            </w:r>
          </w:p>
          <w:p w:rsidR="00B704C8" w:rsidRPr="006C6F34" w:rsidRDefault="00A539AC" w:rsidP="00B704C8">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r w:rsidR="00B704C8" w:rsidRPr="006C6F34">
              <w:rPr>
                <w:rFonts w:ascii="Times New Roman" w:hAnsi="Times New Roman" w:cs="Times New Roman"/>
                <w:color w:val="000000" w:themeColor="text1"/>
                <w:sz w:val="24"/>
                <w:szCs w:val="24"/>
              </w:rPr>
              <w:t xml:space="preserve"> Развитие физической культуры и спорта.</w:t>
            </w:r>
          </w:p>
          <w:p w:rsidR="00B704C8" w:rsidRPr="006C6F34" w:rsidRDefault="00A539AC" w:rsidP="00B704C8">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r w:rsidR="00B704C8" w:rsidRPr="006C6F34">
              <w:rPr>
                <w:rFonts w:ascii="Times New Roman" w:hAnsi="Times New Roman" w:cs="Times New Roman"/>
                <w:color w:val="000000" w:themeColor="text1"/>
                <w:sz w:val="24"/>
                <w:szCs w:val="24"/>
              </w:rPr>
              <w:t xml:space="preserve"> Построение доступной для населения системы здравоохранения.</w:t>
            </w:r>
          </w:p>
          <w:p w:rsidR="00B704C8" w:rsidRPr="006C6F34" w:rsidRDefault="00B704C8" w:rsidP="00052594">
            <w:pPr>
              <w:spacing w:before="100" w:beforeAutospacing="1" w:after="100" w:afterAutospacing="1" w:line="360" w:lineRule="auto"/>
              <w:rPr>
                <w:rFonts w:ascii="Times New Roman" w:eastAsia="Times New Roman" w:hAnsi="Times New Roman" w:cs="Times New Roman"/>
                <w:color w:val="000000" w:themeColor="text1"/>
                <w:sz w:val="24"/>
                <w:szCs w:val="24"/>
              </w:rPr>
            </w:pPr>
          </w:p>
        </w:tc>
        <w:tc>
          <w:tcPr>
            <w:tcW w:w="3969" w:type="dxa"/>
          </w:tcPr>
          <w:p w:rsidR="00641AF3" w:rsidRPr="006C6F34" w:rsidRDefault="00641AF3" w:rsidP="00052594">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 Развитие дополнительных образовательных программ</w:t>
            </w:r>
            <w:r w:rsidR="00B90F39" w:rsidRPr="006C6F34">
              <w:rPr>
                <w:rFonts w:ascii="Times New Roman" w:eastAsia="Times New Roman" w:hAnsi="Times New Roman" w:cs="Times New Roman"/>
                <w:color w:val="000000" w:themeColor="text1"/>
                <w:sz w:val="24"/>
                <w:szCs w:val="24"/>
              </w:rPr>
              <w:t xml:space="preserve"> для</w:t>
            </w:r>
            <w:r w:rsidRPr="006C6F34">
              <w:rPr>
                <w:rFonts w:ascii="Times New Roman" w:eastAsia="Times New Roman" w:hAnsi="Times New Roman" w:cs="Times New Roman"/>
                <w:color w:val="000000" w:themeColor="text1"/>
                <w:sz w:val="24"/>
                <w:szCs w:val="24"/>
              </w:rPr>
              <w:t xml:space="preserve"> пенсионеров</w:t>
            </w:r>
            <w:r w:rsidR="00B90F39" w:rsidRPr="006C6F34">
              <w:rPr>
                <w:rFonts w:ascii="Times New Roman" w:eastAsia="Times New Roman" w:hAnsi="Times New Roman" w:cs="Times New Roman"/>
                <w:color w:val="000000" w:themeColor="text1"/>
                <w:sz w:val="24"/>
                <w:szCs w:val="24"/>
              </w:rPr>
              <w:t>.</w:t>
            </w:r>
            <w:r w:rsidR="001703DE" w:rsidRPr="006C6F34">
              <w:rPr>
                <w:rFonts w:ascii="Times New Roman" w:eastAsia="Times New Roman" w:hAnsi="Times New Roman" w:cs="Times New Roman"/>
                <w:color w:val="000000" w:themeColor="text1"/>
                <w:sz w:val="24"/>
                <w:szCs w:val="24"/>
              </w:rPr>
              <w:t xml:space="preserve"> Внедрить учебные программы, позволяющие освоить новую специальность и повысить квалификацию, освоить иностранные языки, новые технологии.</w:t>
            </w:r>
          </w:p>
          <w:p w:rsidR="00641AF3" w:rsidRPr="006C6F34" w:rsidRDefault="00641AF3" w:rsidP="00052594">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2. Проведение мероприятий по выявлению одаренных детей и помощь в их дальнейшем развитии</w:t>
            </w:r>
            <w:r w:rsidR="001703DE" w:rsidRPr="006C6F34">
              <w:rPr>
                <w:rFonts w:ascii="Times New Roman" w:eastAsia="Times New Roman" w:hAnsi="Times New Roman" w:cs="Times New Roman"/>
                <w:color w:val="000000" w:themeColor="text1"/>
                <w:sz w:val="24"/>
                <w:szCs w:val="24"/>
              </w:rPr>
              <w:t xml:space="preserve">.  </w:t>
            </w:r>
            <w:r w:rsidR="00AC1687" w:rsidRPr="006C6F34">
              <w:rPr>
                <w:rFonts w:ascii="Times New Roman" w:eastAsia="Times New Roman" w:hAnsi="Times New Roman" w:cs="Times New Roman"/>
                <w:color w:val="000000" w:themeColor="text1"/>
                <w:sz w:val="24"/>
                <w:szCs w:val="24"/>
              </w:rPr>
              <w:t xml:space="preserve">Разработка </w:t>
            </w:r>
            <w:r w:rsidR="001703DE" w:rsidRPr="006C6F34">
              <w:rPr>
                <w:rFonts w:ascii="Times New Roman" w:eastAsia="Times New Roman" w:hAnsi="Times New Roman" w:cs="Times New Roman"/>
                <w:color w:val="000000" w:themeColor="text1"/>
                <w:sz w:val="24"/>
                <w:szCs w:val="24"/>
              </w:rPr>
              <w:t>олимпиад, интеллектуальных, творческих конкурсов.</w:t>
            </w:r>
          </w:p>
          <w:p w:rsidR="00641AF3" w:rsidRPr="006C6F34" w:rsidRDefault="00641AF3" w:rsidP="00052594">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 Создание образовательных программ для переквалификации в профессиональной среде</w:t>
            </w:r>
            <w:r w:rsidR="00AC1687" w:rsidRPr="006C6F34">
              <w:rPr>
                <w:rFonts w:ascii="Times New Roman" w:eastAsia="Times New Roman" w:hAnsi="Times New Roman" w:cs="Times New Roman"/>
                <w:color w:val="000000" w:themeColor="text1"/>
                <w:sz w:val="24"/>
                <w:szCs w:val="24"/>
              </w:rPr>
              <w:t>. Организация курсов, направленных на дополнительное развитие навыков у сотрудника, которые помогут в росте профессиональной карьеры.</w:t>
            </w:r>
          </w:p>
          <w:p w:rsidR="00641AF3" w:rsidRPr="006C6F34" w:rsidRDefault="00641AF3" w:rsidP="00052594">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 Оказание помощи молодым семьям</w:t>
            </w:r>
            <w:r w:rsidR="00AC1687" w:rsidRPr="006C6F34">
              <w:rPr>
                <w:rFonts w:ascii="Times New Roman" w:eastAsia="Times New Roman" w:hAnsi="Times New Roman" w:cs="Times New Roman"/>
                <w:color w:val="000000" w:themeColor="text1"/>
                <w:sz w:val="24"/>
                <w:szCs w:val="24"/>
              </w:rPr>
              <w:t>. Предоставление льгот на покупку жилья в Дновском районе</w:t>
            </w:r>
            <w:r w:rsidR="001430C5" w:rsidRPr="006C6F34">
              <w:rPr>
                <w:rFonts w:ascii="Times New Roman" w:eastAsia="Times New Roman" w:hAnsi="Times New Roman" w:cs="Times New Roman"/>
                <w:color w:val="000000" w:themeColor="text1"/>
                <w:sz w:val="24"/>
                <w:szCs w:val="24"/>
              </w:rPr>
              <w:t>, льготы при рождении ребенка.</w:t>
            </w:r>
          </w:p>
          <w:p w:rsidR="00E07B6B" w:rsidRPr="006C6F34" w:rsidRDefault="00E07B6B" w:rsidP="00E07B6B">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5.Создание эффективной мотивационной системы для сохранения и укрепления кадрового потенциала.</w:t>
            </w:r>
          </w:p>
          <w:p w:rsidR="00E07B6B" w:rsidRPr="006C6F34" w:rsidRDefault="00E07B6B" w:rsidP="00E07B6B">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6. Совершенствование технологического и материально – технического уровня учреждений здравоохранения</w:t>
            </w:r>
            <w:r w:rsidR="00E719DF" w:rsidRPr="006C6F34">
              <w:rPr>
                <w:rFonts w:ascii="Times New Roman" w:eastAsia="Times New Roman" w:hAnsi="Times New Roman" w:cs="Times New Roman"/>
                <w:color w:val="000000" w:themeColor="text1"/>
                <w:sz w:val="24"/>
                <w:szCs w:val="24"/>
              </w:rPr>
              <w:t>.</w:t>
            </w:r>
          </w:p>
          <w:p w:rsidR="00641AF3" w:rsidRPr="006C6F34" w:rsidRDefault="00641AF3" w:rsidP="00072EBF">
            <w:pPr>
              <w:spacing w:line="360" w:lineRule="auto"/>
              <w:rPr>
                <w:rFonts w:ascii="Times New Roman" w:eastAsia="Times New Roman" w:hAnsi="Times New Roman" w:cs="Times New Roman"/>
                <w:color w:val="000000"/>
                <w:sz w:val="24"/>
                <w:szCs w:val="24"/>
              </w:rPr>
            </w:pPr>
          </w:p>
        </w:tc>
        <w:tc>
          <w:tcPr>
            <w:tcW w:w="3118" w:type="dxa"/>
          </w:tcPr>
          <w:p w:rsidR="00641AF3" w:rsidRPr="006C6F34" w:rsidRDefault="00641AF3" w:rsidP="00052594">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Целевые показатели: </w:t>
            </w:r>
          </w:p>
          <w:p w:rsidR="00641AF3" w:rsidRPr="006C6F34" w:rsidRDefault="00641AF3" w:rsidP="00052594">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1. </w:t>
            </w:r>
            <w:r w:rsidR="00982117" w:rsidRPr="006C6F34">
              <w:rPr>
                <w:rFonts w:ascii="Times New Roman" w:eastAsia="Times New Roman" w:hAnsi="Times New Roman" w:cs="Times New Roman"/>
                <w:color w:val="000000" w:themeColor="text1"/>
                <w:sz w:val="24"/>
                <w:szCs w:val="24"/>
              </w:rPr>
              <w:t xml:space="preserve">Доля </w:t>
            </w:r>
            <w:r w:rsidR="001703DE" w:rsidRPr="006C6F34">
              <w:rPr>
                <w:rFonts w:ascii="Times New Roman" w:eastAsia="Times New Roman" w:hAnsi="Times New Roman" w:cs="Times New Roman"/>
                <w:color w:val="000000" w:themeColor="text1"/>
                <w:sz w:val="24"/>
                <w:szCs w:val="24"/>
              </w:rPr>
              <w:t>г</w:t>
            </w:r>
            <w:r w:rsidRPr="006C6F34">
              <w:rPr>
                <w:rFonts w:ascii="Times New Roman" w:eastAsia="Times New Roman" w:hAnsi="Times New Roman" w:cs="Times New Roman"/>
                <w:color w:val="000000" w:themeColor="text1"/>
                <w:sz w:val="24"/>
                <w:szCs w:val="24"/>
              </w:rPr>
              <w:t>раждан</w:t>
            </w:r>
            <w:r w:rsidR="001703DE" w:rsidRPr="006C6F34">
              <w:rPr>
                <w:rFonts w:ascii="Times New Roman" w:eastAsia="Times New Roman" w:hAnsi="Times New Roman" w:cs="Times New Roman"/>
                <w:color w:val="000000" w:themeColor="text1"/>
                <w:sz w:val="24"/>
                <w:szCs w:val="24"/>
              </w:rPr>
              <w:t>,</w:t>
            </w:r>
            <w:r w:rsidRPr="006C6F34">
              <w:rPr>
                <w:rFonts w:ascii="Times New Roman" w:eastAsia="Times New Roman" w:hAnsi="Times New Roman" w:cs="Times New Roman"/>
                <w:color w:val="000000" w:themeColor="text1"/>
                <w:sz w:val="24"/>
                <w:szCs w:val="24"/>
              </w:rPr>
              <w:t xml:space="preserve"> получивших новую специальность с помощью программы переквалификации в профессиональной сфере</w:t>
            </w:r>
            <w:r w:rsidR="001703DE" w:rsidRPr="006C6F34">
              <w:rPr>
                <w:rFonts w:ascii="Times New Roman" w:eastAsia="Times New Roman" w:hAnsi="Times New Roman" w:cs="Times New Roman"/>
                <w:color w:val="000000" w:themeColor="text1"/>
                <w:sz w:val="24"/>
                <w:szCs w:val="24"/>
              </w:rPr>
              <w:t xml:space="preserve"> (</w:t>
            </w:r>
            <w:r w:rsidR="00982117" w:rsidRPr="006C6F34">
              <w:rPr>
                <w:rFonts w:ascii="Times New Roman" w:eastAsia="Times New Roman" w:hAnsi="Times New Roman" w:cs="Times New Roman"/>
                <w:color w:val="000000" w:themeColor="text1"/>
                <w:sz w:val="24"/>
                <w:szCs w:val="24"/>
              </w:rPr>
              <w:t>54%)</w:t>
            </w:r>
          </w:p>
          <w:p w:rsidR="00641AF3" w:rsidRPr="006C6F34" w:rsidRDefault="00641AF3" w:rsidP="00052594">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2. Доля муниципальных образовательных учреждений, соответствующих современным требованиям обучения в общем количестве муниципальных общеобразовательных учреждениях (</w:t>
            </w:r>
            <w:r w:rsidR="00DD5CCB" w:rsidRPr="006C6F34">
              <w:rPr>
                <w:rFonts w:ascii="Times New Roman" w:eastAsia="Times New Roman" w:hAnsi="Times New Roman" w:cs="Times New Roman"/>
                <w:color w:val="000000" w:themeColor="text1"/>
                <w:sz w:val="24"/>
                <w:szCs w:val="24"/>
              </w:rPr>
              <w:t>4 ед</w:t>
            </w:r>
            <w:r w:rsidR="003D1A79" w:rsidRPr="006C6F34">
              <w:rPr>
                <w:rFonts w:ascii="Times New Roman" w:eastAsia="Times New Roman" w:hAnsi="Times New Roman" w:cs="Times New Roman"/>
                <w:color w:val="000000" w:themeColor="text1"/>
                <w:sz w:val="24"/>
                <w:szCs w:val="24"/>
              </w:rPr>
              <w:t>.</w:t>
            </w:r>
            <w:r w:rsidRPr="006C6F34">
              <w:rPr>
                <w:rFonts w:ascii="Times New Roman" w:eastAsia="Times New Roman" w:hAnsi="Times New Roman" w:cs="Times New Roman"/>
                <w:color w:val="000000" w:themeColor="text1"/>
                <w:sz w:val="24"/>
                <w:szCs w:val="24"/>
              </w:rPr>
              <w:t>)</w:t>
            </w:r>
          </w:p>
          <w:p w:rsidR="00641AF3" w:rsidRPr="006C6F34" w:rsidRDefault="00641AF3" w:rsidP="00052594">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w:t>
            </w:r>
            <w:r w:rsidR="00982117" w:rsidRPr="006C6F34">
              <w:rPr>
                <w:rFonts w:ascii="Times New Roman" w:eastAsia="Times New Roman" w:hAnsi="Times New Roman" w:cs="Times New Roman"/>
                <w:color w:val="000000" w:themeColor="text1"/>
                <w:sz w:val="24"/>
                <w:szCs w:val="24"/>
              </w:rPr>
              <w:t>Доля</w:t>
            </w:r>
            <w:r w:rsidRPr="006C6F34">
              <w:rPr>
                <w:rFonts w:ascii="Times New Roman" w:eastAsia="Times New Roman" w:hAnsi="Times New Roman" w:cs="Times New Roman"/>
                <w:color w:val="000000" w:themeColor="text1"/>
                <w:sz w:val="24"/>
                <w:szCs w:val="24"/>
              </w:rPr>
              <w:t xml:space="preserve"> пенсионеров, участвующих в образовательных мероприятиях </w:t>
            </w:r>
            <w:r w:rsidR="00982117" w:rsidRPr="006C6F34">
              <w:rPr>
                <w:rFonts w:ascii="Times New Roman" w:eastAsia="Times New Roman" w:hAnsi="Times New Roman" w:cs="Times New Roman"/>
                <w:color w:val="000000" w:themeColor="text1"/>
                <w:sz w:val="24"/>
                <w:szCs w:val="24"/>
              </w:rPr>
              <w:t>(45%)</w:t>
            </w:r>
          </w:p>
          <w:p w:rsidR="00641AF3" w:rsidRPr="006C6F34" w:rsidRDefault="00641AF3" w:rsidP="00052594">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4. </w:t>
            </w:r>
            <w:r w:rsidR="00982117" w:rsidRPr="006C6F34">
              <w:rPr>
                <w:rFonts w:ascii="Times New Roman" w:eastAsia="Times New Roman" w:hAnsi="Times New Roman" w:cs="Times New Roman"/>
                <w:color w:val="000000" w:themeColor="text1"/>
                <w:sz w:val="24"/>
                <w:szCs w:val="24"/>
              </w:rPr>
              <w:t xml:space="preserve">Количество </w:t>
            </w:r>
            <w:r w:rsidRPr="006C6F34">
              <w:rPr>
                <w:rFonts w:ascii="Times New Roman" w:eastAsia="Times New Roman" w:hAnsi="Times New Roman" w:cs="Times New Roman"/>
                <w:color w:val="000000" w:themeColor="text1"/>
                <w:sz w:val="24"/>
                <w:szCs w:val="24"/>
              </w:rPr>
              <w:t>выявленных одаренных детей</w:t>
            </w:r>
            <w:r w:rsidR="00982117" w:rsidRPr="006C6F34">
              <w:rPr>
                <w:rFonts w:ascii="Times New Roman" w:eastAsia="Times New Roman" w:hAnsi="Times New Roman" w:cs="Times New Roman"/>
                <w:color w:val="000000" w:themeColor="text1"/>
                <w:sz w:val="24"/>
                <w:szCs w:val="24"/>
              </w:rPr>
              <w:t xml:space="preserve"> (5 человек)</w:t>
            </w:r>
          </w:p>
          <w:p w:rsidR="00520139" w:rsidRPr="006C6F34" w:rsidRDefault="00E07B6B" w:rsidP="00E07B6B">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5.Уровень заработной платы сотрудников</w:t>
            </w:r>
            <w:r w:rsidR="005E75AC" w:rsidRPr="006C6F34">
              <w:rPr>
                <w:rFonts w:ascii="Times New Roman" w:eastAsia="Times New Roman" w:hAnsi="Times New Roman" w:cs="Times New Roman"/>
                <w:color w:val="000000" w:themeColor="text1"/>
                <w:sz w:val="24"/>
                <w:szCs w:val="24"/>
              </w:rPr>
              <w:t xml:space="preserve"> медицинских учреждений 33079,3</w:t>
            </w:r>
            <w:r w:rsidRPr="006C6F34">
              <w:rPr>
                <w:rFonts w:ascii="Times New Roman" w:eastAsia="Times New Roman" w:hAnsi="Times New Roman" w:cs="Times New Roman"/>
                <w:color w:val="000000" w:themeColor="text1"/>
                <w:sz w:val="24"/>
                <w:szCs w:val="24"/>
              </w:rPr>
              <w:t xml:space="preserve"> руб</w:t>
            </w:r>
            <w:r w:rsidR="005E75AC" w:rsidRPr="006C6F34">
              <w:rPr>
                <w:rFonts w:ascii="Times New Roman" w:eastAsia="Times New Roman" w:hAnsi="Times New Roman" w:cs="Times New Roman"/>
                <w:color w:val="000000" w:themeColor="text1"/>
                <w:sz w:val="24"/>
                <w:szCs w:val="24"/>
              </w:rPr>
              <w:t>.</w:t>
            </w:r>
          </w:p>
          <w:p w:rsidR="00E07B6B" w:rsidRPr="006C6F34" w:rsidRDefault="00520139" w:rsidP="00E07B6B">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6</w:t>
            </w:r>
            <w:r w:rsidR="00E07B6B" w:rsidRPr="006C6F34">
              <w:rPr>
                <w:rFonts w:ascii="Times New Roman" w:eastAsia="Times New Roman" w:hAnsi="Times New Roman" w:cs="Times New Roman"/>
                <w:color w:val="000000" w:themeColor="text1"/>
                <w:sz w:val="24"/>
                <w:szCs w:val="24"/>
              </w:rPr>
              <w:t>.Количество врачей и фельдшеров в лечебных учреждениях 30 чел.</w:t>
            </w:r>
          </w:p>
          <w:p w:rsidR="00E07B6B" w:rsidRPr="006C6F34" w:rsidRDefault="00520139" w:rsidP="00E07B6B">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7</w:t>
            </w:r>
            <w:r w:rsidR="00E07B6B" w:rsidRPr="006C6F34">
              <w:rPr>
                <w:rFonts w:ascii="Times New Roman" w:eastAsia="Times New Roman" w:hAnsi="Times New Roman" w:cs="Times New Roman"/>
                <w:color w:val="000000" w:themeColor="text1"/>
                <w:sz w:val="24"/>
                <w:szCs w:val="24"/>
              </w:rPr>
              <w:t>. Количество модульных лечебно-профилактических организаций, 20 ед</w:t>
            </w:r>
            <w:r w:rsidR="00E719DF" w:rsidRPr="006C6F34">
              <w:rPr>
                <w:rFonts w:ascii="Times New Roman" w:eastAsia="Times New Roman" w:hAnsi="Times New Roman" w:cs="Times New Roman"/>
                <w:color w:val="000000" w:themeColor="text1"/>
                <w:sz w:val="24"/>
                <w:szCs w:val="24"/>
              </w:rPr>
              <w:t>.</w:t>
            </w:r>
          </w:p>
        </w:tc>
      </w:tr>
      <w:tr w:rsidR="00B90F39" w:rsidRPr="006C6F34" w:rsidTr="0054447A">
        <w:trPr>
          <w:trHeight w:val="348"/>
        </w:trPr>
        <w:tc>
          <w:tcPr>
            <w:tcW w:w="1134" w:type="dxa"/>
            <w:vAlign w:val="center"/>
          </w:tcPr>
          <w:p w:rsidR="00B90F39" w:rsidRPr="006C6F34" w:rsidRDefault="00B90F39" w:rsidP="00B90F39">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w:t>
            </w:r>
          </w:p>
        </w:tc>
        <w:tc>
          <w:tcPr>
            <w:tcW w:w="2694" w:type="dxa"/>
          </w:tcPr>
          <w:p w:rsidR="00B90F39" w:rsidRPr="006C6F34" w:rsidRDefault="00B90F39" w:rsidP="00B90F39">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Развитие жилищно-коммунального комплекса:</w:t>
            </w:r>
          </w:p>
          <w:p w:rsidR="00B90F39" w:rsidRPr="006C6F34" w:rsidRDefault="00A539AC" w:rsidP="00B90F39">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r w:rsidR="00B90F39" w:rsidRPr="006C6F34">
              <w:rPr>
                <w:rFonts w:ascii="Times New Roman" w:hAnsi="Times New Roman" w:cs="Times New Roman"/>
                <w:color w:val="000000" w:themeColor="text1"/>
                <w:sz w:val="24"/>
                <w:szCs w:val="24"/>
              </w:rPr>
              <w:t>Обеспечение населения комфортными для проживания жилищными условиями.</w:t>
            </w:r>
          </w:p>
          <w:p w:rsidR="00B90F39" w:rsidRPr="006C6F34" w:rsidRDefault="00A539AC" w:rsidP="00B90F39">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w:t>
            </w:r>
            <w:r w:rsidR="00B90F39" w:rsidRPr="006C6F34">
              <w:rPr>
                <w:rFonts w:ascii="Times New Roman" w:hAnsi="Times New Roman" w:cs="Times New Roman"/>
                <w:color w:val="000000" w:themeColor="text1"/>
                <w:sz w:val="24"/>
                <w:szCs w:val="24"/>
              </w:rPr>
              <w:t xml:space="preserve"> Обеспечение эффективного функционирования и устойчивого развития жилищно-коммунального хозяйства.</w:t>
            </w:r>
          </w:p>
          <w:p w:rsidR="00B90F39" w:rsidRPr="006C6F34" w:rsidRDefault="00B90F39" w:rsidP="00B90F39">
            <w:pPr>
              <w:spacing w:before="100" w:beforeAutospacing="1" w:after="100" w:afterAutospacing="1" w:line="360" w:lineRule="auto"/>
              <w:rPr>
                <w:rFonts w:ascii="Times New Roman" w:hAnsi="Times New Roman" w:cs="Times New Roman"/>
                <w:color w:val="000000" w:themeColor="text1"/>
                <w:sz w:val="24"/>
                <w:szCs w:val="24"/>
              </w:rPr>
            </w:pPr>
          </w:p>
        </w:tc>
        <w:tc>
          <w:tcPr>
            <w:tcW w:w="3969" w:type="dxa"/>
          </w:tcPr>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 Обеспечение профессионального управления многоквартирными домами, управляющими организациями</w:t>
            </w:r>
            <w:r w:rsidR="00E10EEC" w:rsidRPr="006C6F34">
              <w:rPr>
                <w:rFonts w:ascii="Times New Roman" w:eastAsia="Times New Roman" w:hAnsi="Times New Roman" w:cs="Times New Roman"/>
                <w:color w:val="000000" w:themeColor="text1"/>
                <w:sz w:val="24"/>
                <w:szCs w:val="24"/>
              </w:rPr>
              <w:t>. Управляющие организации должны иметь лицензию на осуществлени</w:t>
            </w:r>
            <w:r w:rsidR="005A1217" w:rsidRPr="006C6F34">
              <w:rPr>
                <w:rFonts w:ascii="Times New Roman" w:eastAsia="Times New Roman" w:hAnsi="Times New Roman" w:cs="Times New Roman"/>
                <w:color w:val="000000" w:themeColor="text1"/>
                <w:sz w:val="24"/>
                <w:szCs w:val="24"/>
              </w:rPr>
              <w:t>е</w:t>
            </w:r>
            <w:r w:rsidR="00E10EEC" w:rsidRPr="006C6F34">
              <w:rPr>
                <w:rFonts w:ascii="Times New Roman" w:eastAsia="Times New Roman" w:hAnsi="Times New Roman" w:cs="Times New Roman"/>
                <w:color w:val="000000" w:themeColor="text1"/>
                <w:sz w:val="24"/>
                <w:szCs w:val="24"/>
              </w:rPr>
              <w:t xml:space="preserve"> предпринимательской деятельности по управлению многоквартирными домами.</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 2. Создание условий для повышения активности и ответственности собственников помещений в многоквартирных домах посредством развития форм самоуправления граждан</w:t>
            </w:r>
            <w:r w:rsidR="00E10EEC" w:rsidRPr="006C6F34">
              <w:rPr>
                <w:rFonts w:ascii="Times New Roman" w:eastAsia="Times New Roman" w:hAnsi="Times New Roman" w:cs="Times New Roman"/>
                <w:color w:val="000000" w:themeColor="text1"/>
                <w:sz w:val="24"/>
                <w:szCs w:val="24"/>
              </w:rPr>
              <w:t>. Создание советов многоквартирных домов, товариществ собственников жилья.</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 Формирование для собственников помещений в многоквартирном доме стимулов сохранения и повышения стоимости их собственности</w:t>
            </w:r>
            <w:r w:rsidR="00E10EEC" w:rsidRPr="006C6F34">
              <w:rPr>
                <w:rFonts w:ascii="Times New Roman" w:eastAsia="Times New Roman" w:hAnsi="Times New Roman" w:cs="Times New Roman"/>
                <w:color w:val="000000" w:themeColor="text1"/>
                <w:sz w:val="24"/>
                <w:szCs w:val="24"/>
              </w:rPr>
              <w:t>. Осуществление своевременного капитального ремонта, модернизации.</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 Установление дополнительных требований к управляющим организациям</w:t>
            </w:r>
            <w:r w:rsidR="00E10EEC" w:rsidRPr="006C6F34">
              <w:rPr>
                <w:rFonts w:ascii="Times New Roman" w:eastAsia="Times New Roman" w:hAnsi="Times New Roman" w:cs="Times New Roman"/>
                <w:color w:val="000000" w:themeColor="text1"/>
                <w:sz w:val="24"/>
                <w:szCs w:val="24"/>
              </w:rPr>
              <w:t>. Требования к уставному капиталу, материально-технической базе, финансовому состоянию организаций.</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 5. Совершенствование </w:t>
            </w:r>
            <w:r w:rsidR="00E10EEC" w:rsidRPr="006C6F34">
              <w:rPr>
                <w:rFonts w:ascii="Times New Roman" w:eastAsia="Times New Roman" w:hAnsi="Times New Roman" w:cs="Times New Roman"/>
                <w:color w:val="000000" w:themeColor="text1"/>
                <w:sz w:val="24"/>
                <w:szCs w:val="24"/>
              </w:rPr>
              <w:t xml:space="preserve">системы </w:t>
            </w:r>
            <w:r w:rsidRPr="006C6F34">
              <w:rPr>
                <w:rFonts w:ascii="Times New Roman" w:eastAsia="Times New Roman" w:hAnsi="Times New Roman" w:cs="Times New Roman"/>
                <w:color w:val="000000" w:themeColor="text1"/>
                <w:sz w:val="24"/>
                <w:szCs w:val="24"/>
              </w:rPr>
              <w:t>мониторинга жилищного фонда</w:t>
            </w:r>
            <w:r w:rsidR="00E10EEC"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6. Совершенствование системы учета потребления коммунальных услуг</w:t>
            </w:r>
            <w:r w:rsidR="00E10EEC" w:rsidRPr="006C6F34">
              <w:rPr>
                <w:rFonts w:ascii="Times New Roman" w:eastAsia="Times New Roman" w:hAnsi="Times New Roman" w:cs="Times New Roman"/>
                <w:color w:val="000000" w:themeColor="text1"/>
                <w:sz w:val="24"/>
                <w:szCs w:val="24"/>
              </w:rPr>
              <w:t>. Стимулирование граждан к установке приборов учета (общедомовых и индивидуальных), и установления ответственности за вмешательство в работу приборов учета и несанкционированное подключение к внутридомовым сетям.</w:t>
            </w:r>
          </w:p>
        </w:tc>
        <w:tc>
          <w:tcPr>
            <w:tcW w:w="3118" w:type="dxa"/>
          </w:tcPr>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Целевые показатели: </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1. Увеличение количества граждан, удовлетворенных </w:t>
            </w:r>
            <w:r w:rsidRPr="006C6F34">
              <w:rPr>
                <w:rFonts w:ascii="Times New Roman" w:hAnsi="Times New Roman" w:cs="Times New Roman"/>
                <w:color w:val="000000" w:themeColor="text1"/>
                <w:sz w:val="24"/>
                <w:szCs w:val="24"/>
              </w:rPr>
              <w:t xml:space="preserve"> </w:t>
            </w:r>
            <w:r w:rsidRPr="006C6F34">
              <w:rPr>
                <w:rFonts w:ascii="Times New Roman" w:eastAsia="Times New Roman" w:hAnsi="Times New Roman" w:cs="Times New Roman"/>
                <w:color w:val="000000" w:themeColor="text1"/>
                <w:sz w:val="24"/>
                <w:szCs w:val="24"/>
              </w:rPr>
              <w:t>условиями проживания</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2. </w:t>
            </w:r>
            <w:r w:rsidRPr="006C6F34">
              <w:rPr>
                <w:rFonts w:ascii="Times New Roman" w:hAnsi="Times New Roman" w:cs="Times New Roman"/>
                <w:color w:val="000000" w:themeColor="text1"/>
                <w:sz w:val="24"/>
                <w:szCs w:val="24"/>
              </w:rPr>
              <w:t xml:space="preserve"> </w:t>
            </w:r>
            <w:r w:rsidRPr="006C6F34">
              <w:rPr>
                <w:rFonts w:ascii="Times New Roman" w:eastAsia="Times New Roman" w:hAnsi="Times New Roman" w:cs="Times New Roman"/>
                <w:color w:val="000000" w:themeColor="text1"/>
                <w:sz w:val="24"/>
                <w:szCs w:val="24"/>
              </w:rPr>
              <w:t>Доля обеспечения доступности многоквартирных домов для инвалидов и других маломобильных групп населения</w:t>
            </w:r>
            <w:r w:rsidR="0062514C" w:rsidRPr="006C6F34">
              <w:rPr>
                <w:rFonts w:ascii="Times New Roman" w:eastAsia="Times New Roman" w:hAnsi="Times New Roman" w:cs="Times New Roman"/>
                <w:color w:val="000000" w:themeColor="text1"/>
                <w:sz w:val="24"/>
                <w:szCs w:val="24"/>
              </w:rPr>
              <w:t xml:space="preserve"> (65%)</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3. Количество </w:t>
            </w:r>
            <w:r w:rsidRPr="006C6F34">
              <w:rPr>
                <w:rFonts w:ascii="Times New Roman" w:hAnsi="Times New Roman" w:cs="Times New Roman"/>
                <w:color w:val="000000" w:themeColor="text1"/>
                <w:sz w:val="24"/>
                <w:szCs w:val="24"/>
              </w:rPr>
              <w:t xml:space="preserve"> </w:t>
            </w:r>
            <w:r w:rsidRPr="006C6F34">
              <w:rPr>
                <w:rFonts w:ascii="Times New Roman" w:eastAsia="Times New Roman" w:hAnsi="Times New Roman" w:cs="Times New Roman"/>
                <w:color w:val="000000" w:themeColor="text1"/>
                <w:sz w:val="24"/>
                <w:szCs w:val="24"/>
              </w:rPr>
              <w:t>модернизированных объектов жилищно-коммунального хозяйства</w:t>
            </w:r>
            <w:r w:rsidR="0062514C" w:rsidRPr="006C6F34">
              <w:rPr>
                <w:rFonts w:ascii="Times New Roman" w:eastAsia="Times New Roman" w:hAnsi="Times New Roman" w:cs="Times New Roman"/>
                <w:color w:val="000000" w:themeColor="text1"/>
                <w:sz w:val="24"/>
                <w:szCs w:val="24"/>
              </w:rPr>
              <w:t xml:space="preserve"> (85%)</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p>
        </w:tc>
      </w:tr>
      <w:tr w:rsidR="00B90F39" w:rsidRPr="006C6F34" w:rsidTr="0054447A">
        <w:trPr>
          <w:trHeight w:val="348"/>
        </w:trPr>
        <w:tc>
          <w:tcPr>
            <w:tcW w:w="1134" w:type="dxa"/>
            <w:vAlign w:val="center"/>
          </w:tcPr>
          <w:p w:rsidR="00B90F39" w:rsidRPr="006C6F34" w:rsidRDefault="00B90F39" w:rsidP="00B90F39">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w:t>
            </w:r>
          </w:p>
        </w:tc>
        <w:tc>
          <w:tcPr>
            <w:tcW w:w="2694" w:type="dxa"/>
          </w:tcPr>
          <w:p w:rsidR="00B90F39" w:rsidRPr="006C6F34" w:rsidRDefault="00B90F39" w:rsidP="00B90F39">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Рациональное природопользование и охрана окружающей среды:</w:t>
            </w:r>
          </w:p>
          <w:p w:rsidR="00B90F39" w:rsidRPr="006C6F34" w:rsidRDefault="00B90F39" w:rsidP="00B90F39">
            <w:pPr>
              <w:spacing w:before="100" w:beforeAutospacing="1" w:after="100" w:afterAutospacing="1" w:line="360" w:lineRule="auto"/>
              <w:rPr>
                <w:rFonts w:ascii="Times New Roman" w:hAnsi="Times New Roman" w:cs="Times New Roman"/>
                <w:color w:val="000000" w:themeColor="text1"/>
                <w:sz w:val="24"/>
                <w:szCs w:val="24"/>
              </w:rPr>
            </w:pPr>
          </w:p>
          <w:p w:rsidR="00B90F39" w:rsidRPr="006C6F34" w:rsidRDefault="00B90F39" w:rsidP="00B90F39">
            <w:pPr>
              <w:spacing w:before="100" w:beforeAutospacing="1" w:after="100" w:afterAutospacing="1" w:line="360" w:lineRule="auto"/>
              <w:rPr>
                <w:rFonts w:ascii="Times New Roman" w:hAnsi="Times New Roman" w:cs="Times New Roman"/>
                <w:color w:val="000000" w:themeColor="text1"/>
                <w:sz w:val="24"/>
                <w:szCs w:val="24"/>
              </w:rPr>
            </w:pPr>
          </w:p>
        </w:tc>
        <w:tc>
          <w:tcPr>
            <w:tcW w:w="3969" w:type="dxa"/>
          </w:tcPr>
          <w:p w:rsidR="00B90F39" w:rsidRPr="006C6F34" w:rsidRDefault="00B90F39" w:rsidP="00B90F39">
            <w:pP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1. Ориентация природопользователей на разработку новых технологий, снижающих ресурсоемкость и энергоемкость производства</w:t>
            </w:r>
            <w:r w:rsidR="0062514C" w:rsidRPr="006C6F34">
              <w:rPr>
                <w:rFonts w:ascii="Times New Roman" w:hAnsi="Times New Roman" w:cs="Times New Roman"/>
                <w:color w:val="000000" w:themeColor="text1"/>
                <w:sz w:val="24"/>
                <w:szCs w:val="24"/>
              </w:rPr>
              <w:t>.</w:t>
            </w:r>
            <w:r w:rsidR="0062514C" w:rsidRPr="006C6F34">
              <w:t xml:space="preserve"> </w:t>
            </w:r>
            <w:r w:rsidR="0062514C" w:rsidRPr="006C6F34">
              <w:rPr>
                <w:rFonts w:ascii="Times New Roman" w:hAnsi="Times New Roman" w:cs="Times New Roman"/>
                <w:color w:val="000000" w:themeColor="text1"/>
                <w:sz w:val="24"/>
                <w:szCs w:val="24"/>
              </w:rPr>
              <w:t xml:space="preserve">Разработка малоотходных технологий и вторичное использование природных ресурсов. </w:t>
            </w:r>
          </w:p>
          <w:p w:rsidR="00B90F39" w:rsidRPr="006C6F34" w:rsidRDefault="00B90F39" w:rsidP="00B90F39">
            <w:pP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2. Использование альтернативных природных ресурсов</w:t>
            </w:r>
            <w:r w:rsidR="0062514C" w:rsidRPr="006C6F34">
              <w:rPr>
                <w:rFonts w:ascii="Times New Roman" w:hAnsi="Times New Roman" w:cs="Times New Roman"/>
                <w:color w:val="000000" w:themeColor="text1"/>
                <w:sz w:val="24"/>
                <w:szCs w:val="24"/>
              </w:rPr>
              <w:t>. Использование нетрадиционных источников энергии</w:t>
            </w:r>
            <w:r w:rsidR="000F2400" w:rsidRPr="006C6F34">
              <w:rPr>
                <w:rFonts w:ascii="Times New Roman" w:hAnsi="Times New Roman" w:cs="Times New Roman"/>
                <w:color w:val="000000" w:themeColor="text1"/>
                <w:sz w:val="24"/>
                <w:szCs w:val="24"/>
              </w:rPr>
              <w:t xml:space="preserve"> </w:t>
            </w:r>
            <w:r w:rsidR="0062514C" w:rsidRPr="006C6F34">
              <w:rPr>
                <w:rFonts w:ascii="Times New Roman" w:hAnsi="Times New Roman" w:cs="Times New Roman"/>
                <w:color w:val="000000" w:themeColor="text1"/>
                <w:sz w:val="24"/>
                <w:szCs w:val="24"/>
              </w:rPr>
              <w:t xml:space="preserve">(солнечные батареи, ветряные электростанции) </w:t>
            </w:r>
          </w:p>
          <w:p w:rsidR="00B90F39" w:rsidRPr="006C6F34" w:rsidRDefault="00B90F39" w:rsidP="00B90F39">
            <w:pP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3.Создание и совершенствование экологической инфраструктуры.</w:t>
            </w:r>
            <w:r w:rsidR="00AB1268" w:rsidRPr="006C6F34">
              <w:rPr>
                <w:rFonts w:ascii="Times New Roman" w:hAnsi="Times New Roman" w:cs="Times New Roman"/>
                <w:color w:val="000000" w:themeColor="text1"/>
                <w:sz w:val="24"/>
                <w:szCs w:val="24"/>
              </w:rPr>
              <w:t xml:space="preserve"> Практика сбора и сортировки мусора с учётом его происхождения и пригодности к переработке или вторичному использованию.</w:t>
            </w:r>
          </w:p>
          <w:p w:rsidR="00B90F39" w:rsidRPr="006C6F34" w:rsidRDefault="00B90F39" w:rsidP="00B90F39">
            <w:pP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4. Рациональное размещение промышленных предприятий и жилых кварталов.</w:t>
            </w:r>
          </w:p>
          <w:p w:rsidR="00AB1268" w:rsidRPr="006C6F34" w:rsidRDefault="00B90F39" w:rsidP="00B90F39">
            <w:pP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5. Строительство различного рода очистных сооружений</w:t>
            </w:r>
            <w:r w:rsidR="00AB1268" w:rsidRPr="006C6F34">
              <w:rPr>
                <w:rFonts w:ascii="Times New Roman" w:hAnsi="Times New Roman" w:cs="Times New Roman"/>
                <w:color w:val="000000" w:themeColor="text1"/>
                <w:sz w:val="24"/>
                <w:szCs w:val="24"/>
              </w:rPr>
              <w:t>.</w:t>
            </w:r>
          </w:p>
          <w:p w:rsidR="00B90F39" w:rsidRPr="006C6F34" w:rsidRDefault="00B90F39" w:rsidP="00B90F39">
            <w:pP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6. Повышение экологической культуры юридических и физических лиц.</w:t>
            </w:r>
            <w:r w:rsidR="00AB1268" w:rsidRPr="006C6F34">
              <w:rPr>
                <w:rFonts w:ascii="Times New Roman" w:hAnsi="Times New Roman" w:cs="Times New Roman"/>
                <w:color w:val="000000" w:themeColor="text1"/>
                <w:sz w:val="24"/>
                <w:szCs w:val="24"/>
              </w:rPr>
              <w:t xml:space="preserve"> Проведение ознакомительных лекций, мероприятий и выставок, посвящённых защите природы.</w:t>
            </w:r>
          </w:p>
        </w:tc>
        <w:tc>
          <w:tcPr>
            <w:tcW w:w="3118" w:type="dxa"/>
          </w:tcPr>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Целевые показатели:</w:t>
            </w:r>
          </w:p>
          <w:p w:rsidR="00963CD1" w:rsidRPr="006C6F34" w:rsidRDefault="00B90F39" w:rsidP="00963CD1">
            <w:pPr>
              <w:pBdr>
                <w:top w:val="nil"/>
                <w:left w:val="nil"/>
                <w:bottom w:val="nil"/>
                <w:right w:val="nil"/>
                <w:between w:val="nil"/>
              </w:pBdr>
              <w:spacing w:line="360" w:lineRule="auto"/>
              <w:rPr>
                <w:rFonts w:ascii="Times New Roman" w:hAnsi="Times New Roman" w:cs="Times New Roman"/>
                <w:sz w:val="24"/>
                <w:szCs w:val="24"/>
              </w:rPr>
            </w:pPr>
            <w:r w:rsidRPr="006C6F34">
              <w:rPr>
                <w:rFonts w:ascii="Times New Roman" w:hAnsi="Times New Roman" w:cs="Times New Roman"/>
                <w:color w:val="000000" w:themeColor="text1"/>
                <w:sz w:val="24"/>
                <w:szCs w:val="24"/>
              </w:rPr>
              <w:t>1. Нормы предельно допустимых концентраций (ПДК) загрязняющих веществ в воздухе, водах, почвах и продуктах питания</w:t>
            </w:r>
            <w:r w:rsidR="00963CD1" w:rsidRPr="006C6F34">
              <w:rPr>
                <w:rFonts w:ascii="Times New Roman" w:hAnsi="Times New Roman" w:cs="Times New Roman"/>
                <w:color w:val="000000" w:themeColor="text1"/>
                <w:sz w:val="24"/>
                <w:szCs w:val="24"/>
              </w:rPr>
              <w:t xml:space="preserve"> </w:t>
            </w:r>
            <w:r w:rsidR="00963CD1" w:rsidRPr="006C6F34">
              <w:rPr>
                <w:rFonts w:ascii="Times New Roman" w:hAnsi="Times New Roman" w:cs="Times New Roman"/>
                <w:sz w:val="24"/>
                <w:szCs w:val="24"/>
              </w:rPr>
              <w:t>согласно постановлению Главного государственного санитарного врача</w:t>
            </w:r>
          </w:p>
          <w:p w:rsidR="00B90F39" w:rsidRPr="006C6F34" w:rsidRDefault="00963CD1" w:rsidP="00963CD1">
            <w:pPr>
              <w:pBdr>
                <w:top w:val="nil"/>
                <w:left w:val="nil"/>
                <w:bottom w:val="nil"/>
                <w:right w:val="nil"/>
                <w:between w:val="nil"/>
              </w:pBdr>
              <w:spacing w:line="360" w:lineRule="auto"/>
              <w:rPr>
                <w:rFonts w:ascii="Times New Roman" w:hAnsi="Times New Roman" w:cs="Times New Roman"/>
                <w:sz w:val="24"/>
                <w:szCs w:val="24"/>
              </w:rPr>
            </w:pPr>
            <w:r w:rsidRPr="006C6F34">
              <w:rPr>
                <w:rFonts w:ascii="Times New Roman" w:hAnsi="Times New Roman" w:cs="Times New Roman"/>
                <w:sz w:val="24"/>
                <w:szCs w:val="24"/>
              </w:rPr>
              <w:t>Российской Федерации от 28 января 2021 года N 2</w:t>
            </w:r>
          </w:p>
          <w:p w:rsidR="00B90F39" w:rsidRPr="006C6F34" w:rsidRDefault="00B90F39" w:rsidP="00B90F39">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 xml:space="preserve">2.Нормативы </w:t>
            </w:r>
          </w:p>
          <w:p w:rsidR="00B90F39" w:rsidRPr="006C6F34" w:rsidRDefault="00B90F39" w:rsidP="00963CD1">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сельскохозяйственного, лесохозяйственного, рекреационного воздействия на геосистемы</w:t>
            </w:r>
            <w:r w:rsidR="00963CD1" w:rsidRPr="006C6F34">
              <w:rPr>
                <w:rFonts w:ascii="Times New Roman" w:hAnsi="Times New Roman" w:cs="Times New Roman"/>
                <w:color w:val="000000" w:themeColor="text1"/>
                <w:sz w:val="24"/>
                <w:szCs w:val="24"/>
              </w:rPr>
              <w:t xml:space="preserve"> согласно приказу министерства природных ресурсов и экологии Российской Федерации от 9 ноября 2020 года N 908</w:t>
            </w:r>
          </w:p>
          <w:p w:rsidR="00B90F39" w:rsidRPr="006C6F34" w:rsidRDefault="00B90F39" w:rsidP="00B90F39">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3.</w:t>
            </w:r>
            <w:r w:rsidR="00963CD1" w:rsidRPr="006C6F34">
              <w:rPr>
                <w:rFonts w:ascii="Times New Roman" w:hAnsi="Times New Roman" w:cs="Times New Roman"/>
                <w:color w:val="000000" w:themeColor="text1"/>
                <w:sz w:val="24"/>
                <w:szCs w:val="24"/>
              </w:rPr>
              <w:t xml:space="preserve">Доля </w:t>
            </w:r>
            <w:r w:rsidRPr="006C6F34">
              <w:rPr>
                <w:rFonts w:ascii="Times New Roman" w:hAnsi="Times New Roman" w:cs="Times New Roman"/>
                <w:color w:val="000000" w:themeColor="text1"/>
                <w:sz w:val="24"/>
                <w:szCs w:val="24"/>
              </w:rPr>
              <w:t>граждан, мигрирующих по экологическим причинам</w:t>
            </w:r>
            <w:r w:rsidR="00963CD1" w:rsidRPr="006C6F34">
              <w:rPr>
                <w:rFonts w:ascii="Times New Roman" w:hAnsi="Times New Roman" w:cs="Times New Roman"/>
                <w:color w:val="000000" w:themeColor="text1"/>
                <w:sz w:val="24"/>
                <w:szCs w:val="24"/>
              </w:rPr>
              <w:t xml:space="preserve"> </w:t>
            </w:r>
            <w:r w:rsidR="00A539AC" w:rsidRPr="006C6F34">
              <w:rPr>
                <w:rFonts w:ascii="Times New Roman" w:hAnsi="Times New Roman" w:cs="Times New Roman"/>
                <w:color w:val="000000" w:themeColor="text1"/>
                <w:sz w:val="24"/>
                <w:szCs w:val="24"/>
              </w:rPr>
              <w:t>(</w:t>
            </w:r>
            <w:r w:rsidR="00963CD1" w:rsidRPr="006C6F34">
              <w:rPr>
                <w:rFonts w:ascii="Times New Roman" w:hAnsi="Times New Roman" w:cs="Times New Roman"/>
                <w:color w:val="000000" w:themeColor="text1"/>
                <w:sz w:val="24"/>
                <w:szCs w:val="24"/>
              </w:rPr>
              <w:t>25%</w:t>
            </w:r>
            <w:r w:rsidR="00A539AC" w:rsidRPr="006C6F34">
              <w:rPr>
                <w:rFonts w:ascii="Times New Roman" w:hAnsi="Times New Roman" w:cs="Times New Roman"/>
                <w:color w:val="000000" w:themeColor="text1"/>
                <w:sz w:val="24"/>
                <w:szCs w:val="24"/>
              </w:rPr>
              <w:t>)</w:t>
            </w:r>
          </w:p>
          <w:p w:rsidR="00B90F39" w:rsidRPr="006C6F34" w:rsidRDefault="00B90F39" w:rsidP="00B90F39">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 xml:space="preserve">4. </w:t>
            </w:r>
            <w:r w:rsidR="00A539AC" w:rsidRPr="006C6F34">
              <w:rPr>
                <w:rFonts w:ascii="Times New Roman" w:hAnsi="Times New Roman" w:cs="Times New Roman"/>
                <w:color w:val="000000" w:themeColor="text1"/>
                <w:sz w:val="24"/>
                <w:szCs w:val="24"/>
              </w:rPr>
              <w:t>Доля перераспределённых</w:t>
            </w:r>
            <w:r w:rsidRPr="006C6F34">
              <w:rPr>
                <w:rFonts w:ascii="Times New Roman" w:hAnsi="Times New Roman" w:cs="Times New Roman"/>
                <w:color w:val="000000" w:themeColor="text1"/>
                <w:sz w:val="24"/>
                <w:szCs w:val="24"/>
              </w:rPr>
              <w:t xml:space="preserve"> трудовых, материальных и финансовых ресурсов в пользу </w:t>
            </w:r>
          </w:p>
          <w:p w:rsidR="00B90F39" w:rsidRPr="006C6F34" w:rsidRDefault="00B90F39" w:rsidP="00B90F39">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 xml:space="preserve">ресурсосберегающих, технологически передовых отраслей и видов </w:t>
            </w:r>
          </w:p>
          <w:p w:rsidR="00B90F39" w:rsidRPr="006C6F34" w:rsidRDefault="00B90F39" w:rsidP="00B90F39">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производственной деятельности</w:t>
            </w:r>
            <w:r w:rsidR="00A539AC" w:rsidRPr="006C6F34">
              <w:rPr>
                <w:rFonts w:ascii="Times New Roman" w:hAnsi="Times New Roman" w:cs="Times New Roman"/>
                <w:color w:val="000000" w:themeColor="text1"/>
                <w:sz w:val="24"/>
                <w:szCs w:val="24"/>
              </w:rPr>
              <w:t xml:space="preserve"> (56%)</w:t>
            </w:r>
          </w:p>
        </w:tc>
      </w:tr>
      <w:tr w:rsidR="00B90F39" w:rsidRPr="006C6F34" w:rsidTr="0054447A">
        <w:trPr>
          <w:trHeight w:val="348"/>
        </w:trPr>
        <w:tc>
          <w:tcPr>
            <w:tcW w:w="1134" w:type="dxa"/>
            <w:vAlign w:val="center"/>
          </w:tcPr>
          <w:p w:rsidR="00B90F39" w:rsidRPr="006C6F34" w:rsidRDefault="00B90F39" w:rsidP="00B90F39">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5</w:t>
            </w:r>
          </w:p>
        </w:tc>
        <w:tc>
          <w:tcPr>
            <w:tcW w:w="9781" w:type="dxa"/>
            <w:gridSpan w:val="3"/>
          </w:tcPr>
          <w:p w:rsidR="00B90F39" w:rsidRPr="006C6F34" w:rsidRDefault="00B90F39" w:rsidP="008658F1">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Cambria" w:hAnsi="Times New Roman" w:cs="Times New Roman"/>
                <w:b/>
                <w:bCs/>
                <w:color w:val="000000" w:themeColor="text1"/>
                <w:sz w:val="24"/>
                <w:szCs w:val="24"/>
              </w:rPr>
              <w:t xml:space="preserve">СЦ-2 Обеспечение инфраструктурного развития территории муниципального </w:t>
            </w:r>
            <w:r w:rsidR="008658F1" w:rsidRPr="006C6F34">
              <w:rPr>
                <w:rFonts w:ascii="Times New Roman" w:eastAsia="Cambria" w:hAnsi="Times New Roman" w:cs="Times New Roman"/>
                <w:b/>
                <w:bCs/>
                <w:color w:val="000000" w:themeColor="text1"/>
                <w:sz w:val="24"/>
                <w:szCs w:val="24"/>
              </w:rPr>
              <w:t>образования</w:t>
            </w:r>
            <w:r w:rsidRPr="006C6F34">
              <w:rPr>
                <w:rFonts w:ascii="Times New Roman" w:eastAsia="Cambria" w:hAnsi="Times New Roman" w:cs="Times New Roman"/>
                <w:b/>
                <w:bCs/>
                <w:color w:val="000000" w:themeColor="text1"/>
                <w:sz w:val="24"/>
                <w:szCs w:val="24"/>
              </w:rPr>
              <w:t>.</w:t>
            </w:r>
          </w:p>
        </w:tc>
      </w:tr>
      <w:tr w:rsidR="00B90F39" w:rsidRPr="006C6F34" w:rsidTr="0054447A">
        <w:trPr>
          <w:trHeight w:val="348"/>
        </w:trPr>
        <w:tc>
          <w:tcPr>
            <w:tcW w:w="1134" w:type="dxa"/>
            <w:vAlign w:val="center"/>
          </w:tcPr>
          <w:p w:rsidR="00B90F39" w:rsidRPr="006C6F34" w:rsidRDefault="00B90F39" w:rsidP="00B90F39">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6</w:t>
            </w:r>
          </w:p>
        </w:tc>
        <w:tc>
          <w:tcPr>
            <w:tcW w:w="2694" w:type="dxa"/>
          </w:tcPr>
          <w:p w:rsidR="00A539AC" w:rsidRPr="006C6F34" w:rsidRDefault="00B90F39" w:rsidP="00B90F39">
            <w:pPr>
              <w:spacing w:before="100" w:beforeAutospacing="1" w:after="100" w:afterAutospacing="1" w:line="360" w:lineRule="auto"/>
              <w:rPr>
                <w:rFonts w:ascii="Times New Roman" w:eastAsia="Cambria" w:hAnsi="Times New Roman" w:cs="Times New Roman"/>
                <w:color w:val="000000" w:themeColor="text1"/>
                <w:sz w:val="24"/>
                <w:szCs w:val="24"/>
              </w:rPr>
            </w:pPr>
            <w:r w:rsidRPr="006C6F34">
              <w:rPr>
                <w:rFonts w:ascii="Times New Roman" w:eastAsia="Cambria" w:hAnsi="Times New Roman" w:cs="Times New Roman"/>
                <w:color w:val="000000" w:themeColor="text1"/>
                <w:sz w:val="24"/>
                <w:szCs w:val="24"/>
              </w:rPr>
              <w:t>Развитие транспортной системы муниципального образования</w:t>
            </w:r>
            <w:r w:rsidR="00A539AC" w:rsidRPr="006C6F34">
              <w:rPr>
                <w:rFonts w:ascii="Times New Roman" w:eastAsia="Cambria" w:hAnsi="Times New Roman" w:cs="Times New Roman"/>
                <w:color w:val="000000" w:themeColor="text1"/>
                <w:sz w:val="24"/>
                <w:szCs w:val="24"/>
              </w:rPr>
              <w:t>:</w:t>
            </w:r>
          </w:p>
          <w:p w:rsidR="00A539AC" w:rsidRPr="006C6F34" w:rsidRDefault="00A539AC" w:rsidP="00B90F39">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eastAsia="Cambria" w:hAnsi="Times New Roman" w:cs="Times New Roman"/>
                <w:color w:val="000000"/>
                <w:sz w:val="24"/>
                <w:szCs w:val="24"/>
              </w:rPr>
              <w:t>-</w:t>
            </w:r>
            <w:r w:rsidRPr="006C6F34">
              <w:rPr>
                <w:rFonts w:ascii="Times New Roman" w:hAnsi="Times New Roman" w:cs="Times New Roman"/>
                <w:color w:val="000000" w:themeColor="text1"/>
                <w:sz w:val="24"/>
                <w:szCs w:val="24"/>
              </w:rPr>
              <w:t>Совершенствование и расширение транспортной инфраструктуры города Дно и близлежащих к городу Дно территорий для увеличения точек роста муниципального образования.</w:t>
            </w:r>
          </w:p>
        </w:tc>
        <w:tc>
          <w:tcPr>
            <w:tcW w:w="3969" w:type="dxa"/>
          </w:tcPr>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 Развитие и оснащение новым оборудованием общественного транспорта в муниципальном образовании</w:t>
            </w:r>
            <w:r w:rsidR="00A539AC"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 2. Повышение безопасности дорожного движения</w:t>
            </w:r>
            <w:r w:rsidR="00A539AC" w:rsidRPr="006C6F34">
              <w:rPr>
                <w:rFonts w:ascii="Times New Roman" w:eastAsia="Times New Roman" w:hAnsi="Times New Roman" w:cs="Times New Roman"/>
                <w:color w:val="000000" w:themeColor="text1"/>
                <w:sz w:val="24"/>
                <w:szCs w:val="24"/>
              </w:rPr>
              <w:t xml:space="preserve">. </w:t>
            </w:r>
            <w:r w:rsidR="00DC1F85" w:rsidRPr="006C6F34">
              <w:rPr>
                <w:rFonts w:ascii="Times New Roman" w:eastAsia="Times New Roman" w:hAnsi="Times New Roman" w:cs="Times New Roman"/>
                <w:color w:val="000000" w:themeColor="text1"/>
                <w:sz w:val="24"/>
                <w:szCs w:val="24"/>
              </w:rPr>
              <w:t>Осуществлять обустройство улично-дорожной сети современными техническими средствами организации дорожного движения, повышающими безопасное участие водителей и пешеходов в дорожном движении.</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 Создание новых  транспортных маршрутов</w:t>
            </w:r>
            <w:r w:rsidR="00DC1F85" w:rsidRPr="006C6F34">
              <w:rPr>
                <w:rFonts w:ascii="Times New Roman" w:eastAsia="Times New Roman" w:hAnsi="Times New Roman" w:cs="Times New Roman"/>
                <w:color w:val="000000" w:themeColor="text1"/>
                <w:sz w:val="24"/>
                <w:szCs w:val="24"/>
              </w:rPr>
              <w:t xml:space="preserve"> для расширения транспортной инфраструктуры и доступности общественного транспорта.</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p>
        </w:tc>
        <w:tc>
          <w:tcPr>
            <w:tcW w:w="3118" w:type="dxa"/>
          </w:tcPr>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Целевые показатели:</w:t>
            </w:r>
          </w:p>
          <w:p w:rsidR="00DC1F85"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r w:rsidR="00DC1F85" w:rsidRPr="006C6F34">
              <w:rPr>
                <w:rFonts w:ascii="Times New Roman" w:eastAsia="Times New Roman" w:hAnsi="Times New Roman" w:cs="Times New Roman"/>
                <w:color w:val="000000" w:themeColor="text1"/>
                <w:sz w:val="24"/>
                <w:szCs w:val="24"/>
              </w:rPr>
              <w:t>68</w:t>
            </w:r>
            <w:r w:rsidRPr="006C6F34">
              <w:rPr>
                <w:rFonts w:ascii="Times New Roman" w:eastAsia="Times New Roman" w:hAnsi="Times New Roman" w:cs="Times New Roman"/>
                <w:color w:val="000000" w:themeColor="text1"/>
                <w:sz w:val="24"/>
                <w:szCs w:val="24"/>
              </w:rPr>
              <w:t xml:space="preserve">%) </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2. Доля дорожно-транспортных происшествий, совершение которых было вызвано неудовлетворительными условиями содержания автомобильных дорог и искусственных сооружений, в общем количестве дорожно-транспортных происшествий (</w:t>
            </w:r>
            <w:r w:rsidR="00DC1F85" w:rsidRPr="006C6F34">
              <w:rPr>
                <w:rFonts w:ascii="Times New Roman" w:eastAsia="Times New Roman" w:hAnsi="Times New Roman" w:cs="Times New Roman"/>
                <w:color w:val="000000" w:themeColor="text1"/>
                <w:sz w:val="24"/>
                <w:szCs w:val="24"/>
              </w:rPr>
              <w:t>7</w:t>
            </w:r>
            <w:r w:rsidRPr="006C6F34">
              <w:rPr>
                <w:rFonts w:ascii="Times New Roman" w:eastAsia="Times New Roman" w:hAnsi="Times New Roman" w:cs="Times New Roman"/>
                <w:color w:val="000000" w:themeColor="text1"/>
                <w:sz w:val="24"/>
                <w:szCs w:val="24"/>
              </w:rPr>
              <w:t xml:space="preserve">%) </w:t>
            </w:r>
          </w:p>
          <w:p w:rsidR="00DC1F85"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 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r w:rsidR="00DC1F85" w:rsidRPr="006C6F34">
              <w:rPr>
                <w:rFonts w:ascii="Times New Roman" w:eastAsia="Times New Roman" w:hAnsi="Times New Roman" w:cs="Times New Roman"/>
                <w:color w:val="000000" w:themeColor="text1"/>
                <w:sz w:val="24"/>
                <w:szCs w:val="24"/>
              </w:rPr>
              <w:t>22</w:t>
            </w:r>
            <w:r w:rsidRPr="006C6F34">
              <w:rPr>
                <w:rFonts w:ascii="Times New Roman" w:eastAsia="Times New Roman" w:hAnsi="Times New Roman" w:cs="Times New Roman"/>
                <w:color w:val="000000" w:themeColor="text1"/>
                <w:sz w:val="24"/>
                <w:szCs w:val="24"/>
              </w:rPr>
              <w:t>%)</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 4.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w:t>
            </w:r>
            <w:r w:rsidR="00DC1F85" w:rsidRPr="006C6F34">
              <w:rPr>
                <w:rFonts w:ascii="Times New Roman" w:eastAsia="Times New Roman" w:hAnsi="Times New Roman" w:cs="Times New Roman"/>
                <w:color w:val="000000" w:themeColor="text1"/>
                <w:sz w:val="24"/>
                <w:szCs w:val="24"/>
              </w:rPr>
              <w:t>0,8</w:t>
            </w:r>
            <w:r w:rsidRPr="006C6F34">
              <w:rPr>
                <w:rFonts w:ascii="Times New Roman" w:eastAsia="Times New Roman" w:hAnsi="Times New Roman" w:cs="Times New Roman"/>
                <w:color w:val="000000" w:themeColor="text1"/>
                <w:sz w:val="24"/>
                <w:szCs w:val="24"/>
              </w:rPr>
              <w:t>%).</w:t>
            </w:r>
          </w:p>
        </w:tc>
      </w:tr>
      <w:tr w:rsidR="00B90F39" w:rsidRPr="006C6F34" w:rsidTr="0054447A">
        <w:trPr>
          <w:trHeight w:val="348"/>
        </w:trPr>
        <w:tc>
          <w:tcPr>
            <w:tcW w:w="1134" w:type="dxa"/>
            <w:vAlign w:val="center"/>
          </w:tcPr>
          <w:p w:rsidR="00B90F39" w:rsidRPr="006C6F34" w:rsidRDefault="00B90F39" w:rsidP="00B90F39">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7</w:t>
            </w:r>
          </w:p>
        </w:tc>
        <w:tc>
          <w:tcPr>
            <w:tcW w:w="2694" w:type="dxa"/>
          </w:tcPr>
          <w:p w:rsidR="00B90F39" w:rsidRPr="006C6F34" w:rsidRDefault="00B90F39" w:rsidP="00B90F39">
            <w:pPr>
              <w:spacing w:before="100" w:beforeAutospacing="1" w:after="100" w:afterAutospacing="1" w:line="360" w:lineRule="auto"/>
              <w:rPr>
                <w:rFonts w:ascii="Times New Roman" w:eastAsia="Cambria" w:hAnsi="Times New Roman" w:cs="Times New Roman"/>
                <w:color w:val="000000" w:themeColor="text1"/>
                <w:sz w:val="24"/>
                <w:szCs w:val="24"/>
              </w:rPr>
            </w:pPr>
            <w:r w:rsidRPr="006C6F34">
              <w:rPr>
                <w:rFonts w:ascii="Times New Roman" w:eastAsia="Cambria" w:hAnsi="Times New Roman" w:cs="Times New Roman"/>
                <w:color w:val="000000" w:themeColor="text1"/>
                <w:sz w:val="24"/>
                <w:szCs w:val="24"/>
              </w:rPr>
              <w:t>Пространственное развитие территорий муниципального образования</w:t>
            </w:r>
            <w:r w:rsidR="00A539AC" w:rsidRPr="006C6F34">
              <w:rPr>
                <w:rFonts w:ascii="Times New Roman" w:eastAsia="Cambria" w:hAnsi="Times New Roman" w:cs="Times New Roman"/>
                <w:color w:val="000000" w:themeColor="text1"/>
                <w:sz w:val="24"/>
                <w:szCs w:val="24"/>
              </w:rPr>
              <w:t>:</w:t>
            </w:r>
          </w:p>
          <w:p w:rsidR="00A539AC" w:rsidRPr="006C6F34" w:rsidRDefault="00A539AC" w:rsidP="00B90F39">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 Обеспечение комплексного развития сельских территорий муниципального образования в зоне, основной специализацией которой, согласно функциональной типологии, является сельскохозяйственная деятельность.</w:t>
            </w:r>
          </w:p>
          <w:p w:rsidR="00A539AC" w:rsidRPr="006C6F34" w:rsidRDefault="00A539AC" w:rsidP="008658F1">
            <w:pPr>
              <w:spacing w:before="100" w:beforeAutospacing="1" w:after="100" w:afterAutospacing="1"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 xml:space="preserve">- Формирование современной городской среды муниципального </w:t>
            </w:r>
            <w:r w:rsidR="008658F1" w:rsidRPr="006C6F34">
              <w:rPr>
                <w:rFonts w:ascii="Times New Roman" w:hAnsi="Times New Roman" w:cs="Times New Roman"/>
                <w:color w:val="000000" w:themeColor="text1"/>
                <w:sz w:val="24"/>
                <w:szCs w:val="24"/>
              </w:rPr>
              <w:t>образования</w:t>
            </w:r>
            <w:r w:rsidRPr="006C6F34">
              <w:rPr>
                <w:rFonts w:ascii="Times New Roman" w:hAnsi="Times New Roman" w:cs="Times New Roman"/>
                <w:color w:val="000000" w:themeColor="text1"/>
                <w:sz w:val="24"/>
                <w:szCs w:val="24"/>
              </w:rPr>
              <w:t xml:space="preserve"> для преодоления стагнации в территориях, наиболее удалённых от Санкт-Петербурга и являющихся точками стагнации и депрессивными территориями муниципального образования.</w:t>
            </w:r>
          </w:p>
        </w:tc>
        <w:tc>
          <w:tcPr>
            <w:tcW w:w="3969" w:type="dxa"/>
          </w:tcPr>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w:t>
            </w:r>
            <w:r w:rsidRPr="006C6F34">
              <w:rPr>
                <w:rFonts w:ascii="Times New Roman" w:hAnsi="Times New Roman" w:cs="Times New Roman"/>
                <w:color w:val="000000" w:themeColor="text1"/>
                <w:sz w:val="24"/>
                <w:szCs w:val="24"/>
              </w:rPr>
              <w:t xml:space="preserve"> </w:t>
            </w:r>
            <w:r w:rsidRPr="006C6F34">
              <w:rPr>
                <w:rFonts w:ascii="Times New Roman" w:eastAsia="Times New Roman" w:hAnsi="Times New Roman" w:cs="Times New Roman"/>
                <w:color w:val="000000" w:themeColor="text1"/>
                <w:sz w:val="24"/>
                <w:szCs w:val="24"/>
              </w:rPr>
              <w:t>Выявление направлений инвестирования как для местной власти, так и для потенциальных инвесторов, локализации инвестиционных площадок на местности</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 Выработка единой стратегии пространственного развития, учитывающая интересы населения, бизнеса и власти</w:t>
            </w:r>
          </w:p>
          <w:p w:rsidR="00B90F39" w:rsidRPr="006C6F34" w:rsidRDefault="00B90F39" w:rsidP="00B90F39">
            <w:pPr>
              <w:shd w:val="clear" w:color="auto" w:fill="FFFFFF"/>
              <w:spacing w:line="0" w:lineRule="auto"/>
              <w:rPr>
                <w:rFonts w:ascii="Times New Roman" w:eastAsia="Times New Roman" w:hAnsi="Times New Roman" w:cs="Times New Roman"/>
                <w:color w:val="000000" w:themeColor="text1"/>
                <w:spacing w:val="2"/>
                <w:sz w:val="24"/>
                <w:szCs w:val="24"/>
                <w:lang w:eastAsia="ru-RU"/>
              </w:rPr>
            </w:pPr>
            <w:r w:rsidRPr="006C6F34">
              <w:rPr>
                <w:rFonts w:ascii="Times New Roman" w:eastAsia="Times New Roman" w:hAnsi="Times New Roman" w:cs="Times New Roman"/>
                <w:color w:val="000000" w:themeColor="text1"/>
                <w:sz w:val="24"/>
                <w:szCs w:val="24"/>
              </w:rPr>
              <w:t>4.</w:t>
            </w:r>
            <w:r w:rsidRPr="006C6F34">
              <w:rPr>
                <w:rFonts w:ascii="Times New Roman" w:hAnsi="Times New Roman" w:cs="Times New Roman"/>
                <w:color w:val="000000" w:themeColor="text1"/>
                <w:sz w:val="24"/>
                <w:szCs w:val="24"/>
              </w:rPr>
              <w:t xml:space="preserve"> </w:t>
            </w:r>
            <w:r w:rsidRPr="006C6F34">
              <w:rPr>
                <w:rFonts w:ascii="Times New Roman" w:eastAsia="Times New Roman" w:hAnsi="Times New Roman" w:cs="Times New Roman"/>
                <w:color w:val="000000" w:themeColor="text1"/>
                <w:sz w:val="24"/>
                <w:szCs w:val="24"/>
                <w:lang w:eastAsia="ru-RU"/>
              </w:rPr>
              <w:t xml:space="preserve">Выделение  зон  массового  приложения  труда  и  возможных </w:t>
            </w:r>
          </w:p>
          <w:p w:rsidR="00B90F39" w:rsidRPr="006C6F34" w:rsidRDefault="00B90F39" w:rsidP="00B90F39">
            <w:pPr>
              <w:shd w:val="clear" w:color="auto" w:fill="FFFFFF"/>
              <w:spacing w:line="0" w:lineRule="auto"/>
              <w:rPr>
                <w:rFonts w:ascii="Times New Roman" w:eastAsia="Times New Roman" w:hAnsi="Times New Roman" w:cs="Times New Roman"/>
                <w:color w:val="000000" w:themeColor="text1"/>
                <w:sz w:val="24"/>
                <w:szCs w:val="24"/>
                <w:lang w:eastAsia="ru-RU"/>
              </w:rPr>
            </w:pPr>
            <w:r w:rsidRPr="006C6F34">
              <w:rPr>
                <w:rFonts w:ascii="Times New Roman" w:eastAsia="Times New Roman" w:hAnsi="Times New Roman" w:cs="Times New Roman"/>
                <w:color w:val="000000" w:themeColor="text1"/>
                <w:sz w:val="24"/>
                <w:szCs w:val="24"/>
                <w:lang w:eastAsia="ru-RU"/>
              </w:rPr>
              <w:t xml:space="preserve">способов  их  трансформации,  оценка  территориальной </w:t>
            </w:r>
          </w:p>
          <w:p w:rsidR="00B90F39" w:rsidRPr="006C6F34" w:rsidRDefault="00B90F39" w:rsidP="00B90F39">
            <w:pPr>
              <w:shd w:val="clear" w:color="auto" w:fill="FFFFFF"/>
              <w:spacing w:line="0" w:lineRule="auto"/>
              <w:rPr>
                <w:rFonts w:ascii="Times New Roman" w:eastAsia="Times New Roman" w:hAnsi="Times New Roman" w:cs="Times New Roman"/>
                <w:color w:val="000000" w:themeColor="text1"/>
                <w:sz w:val="24"/>
                <w:szCs w:val="24"/>
                <w:lang w:eastAsia="ru-RU"/>
              </w:rPr>
            </w:pPr>
            <w:r w:rsidRPr="006C6F34">
              <w:rPr>
                <w:rFonts w:ascii="Times New Roman" w:eastAsia="Times New Roman" w:hAnsi="Times New Roman" w:cs="Times New Roman"/>
                <w:color w:val="000000" w:themeColor="text1"/>
                <w:sz w:val="24"/>
                <w:szCs w:val="24"/>
                <w:lang w:eastAsia="ru-RU"/>
              </w:rPr>
              <w:t>разноправленности потоков.</w:t>
            </w:r>
          </w:p>
          <w:p w:rsidR="00B90F39" w:rsidRPr="006C6F34" w:rsidRDefault="00B90F39" w:rsidP="00B90F39">
            <w:pPr>
              <w:shd w:val="clear" w:color="auto" w:fill="FFFFFF"/>
              <w:spacing w:line="0" w:lineRule="auto"/>
              <w:rPr>
                <w:rFonts w:ascii="Times New Roman" w:eastAsia="Times New Roman" w:hAnsi="Times New Roman" w:cs="Times New Roman"/>
                <w:color w:val="000000" w:themeColor="text1"/>
                <w:spacing w:val="2"/>
                <w:sz w:val="24"/>
                <w:szCs w:val="24"/>
                <w:lang w:eastAsia="ru-RU"/>
              </w:rPr>
            </w:pPr>
            <w:r w:rsidRPr="006C6F34">
              <w:rPr>
                <w:rFonts w:ascii="Times New Roman" w:eastAsia="Times New Roman" w:hAnsi="Times New Roman" w:cs="Times New Roman"/>
                <w:color w:val="000000" w:themeColor="text1"/>
                <w:sz w:val="24"/>
                <w:szCs w:val="24"/>
                <w:lang w:eastAsia="ru-RU"/>
              </w:rPr>
              <w:t xml:space="preserve">Выделение  зон  массового  приложения  труда  и  возможных </w:t>
            </w:r>
          </w:p>
          <w:p w:rsidR="00B90F39" w:rsidRPr="006C6F34" w:rsidRDefault="00B90F39" w:rsidP="00B90F39">
            <w:pPr>
              <w:shd w:val="clear" w:color="auto" w:fill="FFFFFF"/>
              <w:spacing w:line="0" w:lineRule="auto"/>
              <w:rPr>
                <w:rFonts w:ascii="Times New Roman" w:eastAsia="Times New Roman" w:hAnsi="Times New Roman" w:cs="Times New Roman"/>
                <w:color w:val="000000" w:themeColor="text1"/>
                <w:sz w:val="24"/>
                <w:szCs w:val="24"/>
                <w:lang w:eastAsia="ru-RU"/>
              </w:rPr>
            </w:pPr>
            <w:r w:rsidRPr="006C6F34">
              <w:rPr>
                <w:rFonts w:ascii="Times New Roman" w:eastAsia="Times New Roman" w:hAnsi="Times New Roman" w:cs="Times New Roman"/>
                <w:color w:val="000000" w:themeColor="text1"/>
                <w:sz w:val="24"/>
                <w:szCs w:val="24"/>
                <w:lang w:eastAsia="ru-RU"/>
              </w:rPr>
              <w:t xml:space="preserve">способов  их  трансформации,  оценка  территориальной </w:t>
            </w:r>
          </w:p>
          <w:p w:rsidR="00B90F39" w:rsidRPr="006C6F34" w:rsidRDefault="00B90F39" w:rsidP="00B90F39">
            <w:pPr>
              <w:shd w:val="clear" w:color="auto" w:fill="FFFFFF"/>
              <w:spacing w:line="0" w:lineRule="auto"/>
              <w:rPr>
                <w:rFonts w:ascii="Times New Roman" w:eastAsia="Times New Roman" w:hAnsi="Times New Roman" w:cs="Times New Roman"/>
                <w:color w:val="000000" w:themeColor="text1"/>
                <w:sz w:val="24"/>
                <w:szCs w:val="24"/>
                <w:lang w:eastAsia="ru-RU"/>
              </w:rPr>
            </w:pPr>
            <w:r w:rsidRPr="006C6F34">
              <w:rPr>
                <w:rFonts w:ascii="Times New Roman" w:eastAsia="Times New Roman" w:hAnsi="Times New Roman" w:cs="Times New Roman"/>
                <w:color w:val="000000" w:themeColor="text1"/>
                <w:sz w:val="24"/>
                <w:szCs w:val="24"/>
                <w:lang w:eastAsia="ru-RU"/>
              </w:rPr>
              <w:t>разноправленности потоков.</w:t>
            </w:r>
          </w:p>
          <w:p w:rsidR="00B90F39" w:rsidRPr="006C6F34" w:rsidRDefault="00B90F39" w:rsidP="00B90F39">
            <w:pPr>
              <w:shd w:val="clear" w:color="auto" w:fill="FFFFFF"/>
              <w:spacing w:line="0" w:lineRule="auto"/>
              <w:rPr>
                <w:rFonts w:ascii="Times New Roman" w:eastAsia="Times New Roman" w:hAnsi="Times New Roman" w:cs="Times New Roman"/>
                <w:color w:val="000000" w:themeColor="text1"/>
                <w:spacing w:val="2"/>
                <w:sz w:val="24"/>
                <w:szCs w:val="24"/>
                <w:lang w:eastAsia="ru-RU"/>
              </w:rPr>
            </w:pPr>
            <w:r w:rsidRPr="006C6F34">
              <w:rPr>
                <w:rFonts w:ascii="Times New Roman" w:eastAsia="Times New Roman" w:hAnsi="Times New Roman" w:cs="Times New Roman"/>
                <w:color w:val="000000" w:themeColor="text1"/>
                <w:sz w:val="24"/>
                <w:szCs w:val="24"/>
                <w:lang w:eastAsia="ru-RU"/>
              </w:rPr>
              <w:t xml:space="preserve">Выделение  зон  массового  приложения  труда  и  возможных </w:t>
            </w:r>
          </w:p>
          <w:p w:rsidR="00B90F39" w:rsidRPr="006C6F34" w:rsidRDefault="00B90F39" w:rsidP="00B90F39">
            <w:pPr>
              <w:shd w:val="clear" w:color="auto" w:fill="FFFFFF"/>
              <w:spacing w:line="0" w:lineRule="auto"/>
              <w:rPr>
                <w:rFonts w:ascii="Times New Roman" w:eastAsia="Times New Roman" w:hAnsi="Times New Roman" w:cs="Times New Roman"/>
                <w:color w:val="000000" w:themeColor="text1"/>
                <w:sz w:val="24"/>
                <w:szCs w:val="24"/>
                <w:lang w:eastAsia="ru-RU"/>
              </w:rPr>
            </w:pPr>
            <w:r w:rsidRPr="006C6F34">
              <w:rPr>
                <w:rFonts w:ascii="Times New Roman" w:eastAsia="Times New Roman" w:hAnsi="Times New Roman" w:cs="Times New Roman"/>
                <w:color w:val="000000" w:themeColor="text1"/>
                <w:sz w:val="24"/>
                <w:szCs w:val="24"/>
                <w:lang w:eastAsia="ru-RU"/>
              </w:rPr>
              <w:t xml:space="preserve">способов  их  трансформации,  оценка  территориальной </w:t>
            </w:r>
          </w:p>
          <w:p w:rsidR="00B90F39" w:rsidRPr="006C6F34" w:rsidRDefault="00B90F39" w:rsidP="00B90F39">
            <w:pPr>
              <w:shd w:val="clear" w:color="auto" w:fill="FFFFFF"/>
              <w:spacing w:line="0" w:lineRule="auto"/>
              <w:rPr>
                <w:rFonts w:ascii="Times New Roman" w:eastAsia="Times New Roman" w:hAnsi="Times New Roman" w:cs="Times New Roman"/>
                <w:color w:val="000000" w:themeColor="text1"/>
                <w:sz w:val="24"/>
                <w:szCs w:val="24"/>
                <w:lang w:eastAsia="ru-RU"/>
              </w:rPr>
            </w:pPr>
            <w:r w:rsidRPr="006C6F34">
              <w:rPr>
                <w:rFonts w:ascii="Times New Roman" w:eastAsia="Times New Roman" w:hAnsi="Times New Roman" w:cs="Times New Roman"/>
                <w:color w:val="000000" w:themeColor="text1"/>
                <w:sz w:val="24"/>
                <w:szCs w:val="24"/>
                <w:lang w:eastAsia="ru-RU"/>
              </w:rPr>
              <w:t>разноправленности потоков.</w:t>
            </w:r>
          </w:p>
          <w:p w:rsidR="006A5FAB"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 Формирование схемы расселения, и обеспеченности социальной, жилой, бытовой и прочими видами инфраструктуры</w:t>
            </w:r>
            <w:r w:rsidR="006A5FAB" w:rsidRPr="006C6F34">
              <w:rPr>
                <w:rFonts w:ascii="Times New Roman" w:eastAsia="Times New Roman" w:hAnsi="Times New Roman" w:cs="Times New Roman"/>
                <w:color w:val="000000" w:themeColor="text1"/>
                <w:sz w:val="24"/>
                <w:szCs w:val="24"/>
              </w:rPr>
              <w:t xml:space="preserve"> </w:t>
            </w:r>
          </w:p>
          <w:p w:rsidR="00B90F39" w:rsidRPr="006C6F34" w:rsidRDefault="006A5FAB"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 Формирование мест тяготения жителей по определенным критериям (сезонности, времени, увлечениям, возраста) для анализа интересов и создания необходимых благ.</w:t>
            </w:r>
          </w:p>
          <w:p w:rsidR="00B90F39" w:rsidRPr="006C6F34" w:rsidRDefault="00DC1F85"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 </w:t>
            </w:r>
          </w:p>
        </w:tc>
        <w:tc>
          <w:tcPr>
            <w:tcW w:w="3118" w:type="dxa"/>
          </w:tcPr>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Целевые показатели:</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1.Доля благоустроенных территорий в общей количестве, в </w:t>
            </w:r>
            <w:r w:rsidR="006A5FAB" w:rsidRPr="006C6F34">
              <w:rPr>
                <w:rFonts w:ascii="Times New Roman" w:eastAsia="Times New Roman" w:hAnsi="Times New Roman" w:cs="Times New Roman"/>
                <w:color w:val="000000" w:themeColor="text1"/>
                <w:sz w:val="24"/>
                <w:szCs w:val="24"/>
              </w:rPr>
              <w:t>60</w:t>
            </w:r>
            <w:r w:rsidRPr="006C6F34">
              <w:rPr>
                <w:rFonts w:ascii="Times New Roman" w:eastAsia="Times New Roman" w:hAnsi="Times New Roman" w:cs="Times New Roman"/>
                <w:color w:val="000000" w:themeColor="text1"/>
                <w:sz w:val="24"/>
                <w:szCs w:val="24"/>
              </w:rPr>
              <w:t>%</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2. Доля проблемных зон на территории Дновского района</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 Оценка территории с целью привлечения инвестиций</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 Отчет по  расселени</w:t>
            </w:r>
            <w:r w:rsidR="00131A8D" w:rsidRPr="006C6F34">
              <w:rPr>
                <w:rFonts w:ascii="Times New Roman" w:eastAsia="Times New Roman" w:hAnsi="Times New Roman" w:cs="Times New Roman"/>
                <w:color w:val="000000" w:themeColor="text1"/>
                <w:sz w:val="24"/>
                <w:szCs w:val="24"/>
              </w:rPr>
              <w:t xml:space="preserve">ю </w:t>
            </w:r>
            <w:r w:rsidRPr="006C6F34">
              <w:rPr>
                <w:rFonts w:ascii="Times New Roman" w:eastAsia="Times New Roman" w:hAnsi="Times New Roman" w:cs="Times New Roman"/>
                <w:color w:val="000000" w:themeColor="text1"/>
                <w:sz w:val="24"/>
                <w:szCs w:val="24"/>
              </w:rPr>
              <w:t>населения, мест тяготения жителей и обеспеченности инфраструктурой, интересующих территорий</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p>
        </w:tc>
      </w:tr>
      <w:tr w:rsidR="00B90F39" w:rsidRPr="006C6F34" w:rsidTr="0054447A">
        <w:trPr>
          <w:trHeight w:val="348"/>
        </w:trPr>
        <w:tc>
          <w:tcPr>
            <w:tcW w:w="1134" w:type="dxa"/>
            <w:vAlign w:val="center"/>
          </w:tcPr>
          <w:p w:rsidR="00B90F39" w:rsidRPr="006C6F34" w:rsidRDefault="00B90F39" w:rsidP="00B90F39">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8</w:t>
            </w:r>
          </w:p>
        </w:tc>
        <w:tc>
          <w:tcPr>
            <w:tcW w:w="2694" w:type="dxa"/>
          </w:tcPr>
          <w:p w:rsidR="00B90F39" w:rsidRPr="006C6F34" w:rsidRDefault="00B90F39" w:rsidP="00B90F39">
            <w:pPr>
              <w:spacing w:before="100" w:beforeAutospacing="1" w:after="100" w:afterAutospacing="1" w:line="360" w:lineRule="auto"/>
              <w:rPr>
                <w:rFonts w:ascii="Times New Roman" w:eastAsia="Cambria" w:hAnsi="Times New Roman" w:cs="Times New Roman"/>
                <w:color w:val="000000" w:themeColor="text1"/>
                <w:sz w:val="24"/>
                <w:szCs w:val="24"/>
              </w:rPr>
            </w:pPr>
            <w:r w:rsidRPr="006C6F34">
              <w:rPr>
                <w:rFonts w:ascii="Times New Roman" w:eastAsia="Cambria" w:hAnsi="Times New Roman" w:cs="Times New Roman"/>
                <w:color w:val="000000" w:themeColor="text1"/>
                <w:sz w:val="24"/>
                <w:szCs w:val="24"/>
              </w:rPr>
              <w:t>Инфраструктурное развитие территорий муниципального образования</w:t>
            </w:r>
          </w:p>
        </w:tc>
        <w:tc>
          <w:tcPr>
            <w:tcW w:w="3969" w:type="dxa"/>
          </w:tcPr>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 Создание условий для организации в границах поселения электро-, тепло-, газо- и водоснабжения населения, водоотведения, снабжения населения топливо</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2.Создание инновационных организации по строительству и содержанию улично-дорожной сети, мостов и транспортно-инженерных сооружений в границах поселения</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 Решение жилищной проблемы, строительству и содержанию муниципального жилищного фонда</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 Создание и развитие всех форм образование и воспитания</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5.  Обеспечение условий досуга населения, жителей поселения услугами учреждений культуры</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6. Развитие массовой физической культуры и спорта на территории поселения</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7.Благоустройство мест массового отдыха, создание условий для развития массового отдыха жителей поселения</w:t>
            </w:r>
            <w:r w:rsidR="00863544"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8. Развитие и охрана лечебно-оздоровительных территорий и местного значения в границах поселения</w:t>
            </w:r>
            <w:r w:rsidR="00863544" w:rsidRPr="006C6F34">
              <w:rPr>
                <w:rFonts w:ascii="Times New Roman" w:eastAsia="Times New Roman" w:hAnsi="Times New Roman" w:cs="Times New Roman"/>
                <w:color w:val="000000" w:themeColor="text1"/>
                <w:sz w:val="24"/>
                <w:szCs w:val="24"/>
              </w:rPr>
              <w:t>.</w:t>
            </w:r>
          </w:p>
        </w:tc>
        <w:tc>
          <w:tcPr>
            <w:tcW w:w="3118" w:type="dxa"/>
          </w:tcPr>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Целевые показатели:</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w:t>
            </w:r>
            <w:r w:rsidRPr="006C6F34">
              <w:rPr>
                <w:rFonts w:ascii="Times New Roman" w:hAnsi="Times New Roman" w:cs="Times New Roman"/>
                <w:color w:val="000000" w:themeColor="text1"/>
                <w:sz w:val="24"/>
                <w:szCs w:val="24"/>
              </w:rPr>
              <w:t xml:space="preserve"> </w:t>
            </w:r>
            <w:r w:rsidRPr="006C6F34">
              <w:rPr>
                <w:rFonts w:ascii="Times New Roman" w:eastAsia="Times New Roman" w:hAnsi="Times New Roman" w:cs="Times New Roman"/>
                <w:color w:val="000000" w:themeColor="text1"/>
                <w:sz w:val="24"/>
                <w:szCs w:val="24"/>
              </w:rPr>
              <w:t>Удельный вес населения, участвующего в культурно-досуговых мероприятиях, организованных органами местного самоуправления; (</w:t>
            </w:r>
            <w:r w:rsidR="00863544" w:rsidRPr="006C6F34">
              <w:rPr>
                <w:rFonts w:ascii="Times New Roman" w:eastAsia="Times New Roman" w:hAnsi="Times New Roman" w:cs="Times New Roman"/>
                <w:sz w:val="24"/>
                <w:szCs w:val="24"/>
              </w:rPr>
              <w:t>2,1% к пред.</w:t>
            </w:r>
            <w:r w:rsidR="00520139" w:rsidRPr="006C6F34">
              <w:rPr>
                <w:rFonts w:ascii="Times New Roman" w:eastAsia="Times New Roman" w:hAnsi="Times New Roman" w:cs="Times New Roman"/>
                <w:sz w:val="24"/>
                <w:szCs w:val="24"/>
              </w:rPr>
              <w:t xml:space="preserve"> </w:t>
            </w:r>
            <w:r w:rsidR="00863544" w:rsidRPr="006C6F34">
              <w:rPr>
                <w:rFonts w:ascii="Times New Roman" w:eastAsia="Times New Roman" w:hAnsi="Times New Roman" w:cs="Times New Roman"/>
                <w:sz w:val="24"/>
                <w:szCs w:val="24"/>
              </w:rPr>
              <w:t>году</w:t>
            </w:r>
            <w:r w:rsidRPr="006C6F34">
              <w:rPr>
                <w:rFonts w:ascii="Times New Roman" w:eastAsia="Times New Roman" w:hAnsi="Times New Roman" w:cs="Times New Roman"/>
                <w:color w:val="000000" w:themeColor="text1"/>
                <w:sz w:val="24"/>
                <w:szCs w:val="24"/>
              </w:rPr>
              <w:t>)</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 2. Удовлетворенность населения качеством предоставляемых услуг в сфере культуры (</w:t>
            </w:r>
            <w:r w:rsidR="00863544" w:rsidRPr="006C6F34">
              <w:rPr>
                <w:rFonts w:ascii="Times New Roman" w:eastAsia="Times New Roman" w:hAnsi="Times New Roman" w:cs="Times New Roman"/>
                <w:color w:val="000000" w:themeColor="text1"/>
                <w:sz w:val="24"/>
                <w:szCs w:val="24"/>
              </w:rPr>
              <w:t>81</w:t>
            </w:r>
            <w:r w:rsidRPr="006C6F34">
              <w:rPr>
                <w:rFonts w:ascii="Times New Roman" w:eastAsia="Times New Roman" w:hAnsi="Times New Roman" w:cs="Times New Roman"/>
                <w:color w:val="000000" w:themeColor="text1"/>
                <w:sz w:val="24"/>
                <w:szCs w:val="24"/>
              </w:rPr>
              <w:t>% от числа опрошенных).</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 xml:space="preserve">3. Доля благоустроенных </w:t>
            </w:r>
            <w:r w:rsidR="00863544" w:rsidRPr="006C6F34">
              <w:rPr>
                <w:rFonts w:ascii="Times New Roman" w:eastAsia="Times New Roman" w:hAnsi="Times New Roman" w:cs="Times New Roman"/>
                <w:color w:val="000000" w:themeColor="text1"/>
                <w:sz w:val="24"/>
                <w:szCs w:val="24"/>
              </w:rPr>
              <w:t xml:space="preserve">муниципальных </w:t>
            </w:r>
            <w:r w:rsidRPr="006C6F34">
              <w:rPr>
                <w:rFonts w:ascii="Times New Roman" w:eastAsia="Times New Roman" w:hAnsi="Times New Roman" w:cs="Times New Roman"/>
                <w:color w:val="000000" w:themeColor="text1"/>
                <w:sz w:val="24"/>
                <w:szCs w:val="24"/>
              </w:rPr>
              <w:t>территорий от общего количества таких территорий</w:t>
            </w:r>
            <w:r w:rsidR="00863544" w:rsidRPr="006C6F34">
              <w:rPr>
                <w:rFonts w:ascii="Times New Roman" w:eastAsia="Times New Roman" w:hAnsi="Times New Roman" w:cs="Times New Roman"/>
                <w:color w:val="000000" w:themeColor="text1"/>
                <w:sz w:val="24"/>
                <w:szCs w:val="24"/>
              </w:rPr>
              <w:t xml:space="preserve"> (60%)</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4.Доля автомобильных дорог общего пользования местного значения с твердым покрытием</w:t>
            </w:r>
            <w:r w:rsidR="00863544" w:rsidRPr="006C6F34">
              <w:rPr>
                <w:rFonts w:ascii="Times New Roman" w:eastAsia="Times New Roman" w:hAnsi="Times New Roman" w:cs="Times New Roman"/>
                <w:color w:val="000000" w:themeColor="text1"/>
                <w:sz w:val="24"/>
                <w:szCs w:val="24"/>
              </w:rPr>
              <w:t xml:space="preserve"> (22%)</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5.Количество документов территориального планирования и градостроительного зонирования муниципальных образований Дновского района (</w:t>
            </w:r>
            <w:r w:rsidR="00863544" w:rsidRPr="006C6F34">
              <w:rPr>
                <w:rFonts w:ascii="Times New Roman" w:eastAsia="Times New Roman" w:hAnsi="Times New Roman" w:cs="Times New Roman"/>
                <w:color w:val="000000" w:themeColor="text1"/>
                <w:sz w:val="24"/>
                <w:szCs w:val="24"/>
              </w:rPr>
              <w:t>1</w:t>
            </w:r>
            <w:r w:rsidRPr="006C6F34">
              <w:rPr>
                <w:rFonts w:ascii="Times New Roman" w:eastAsia="Times New Roman" w:hAnsi="Times New Roman" w:cs="Times New Roman"/>
                <w:color w:val="000000" w:themeColor="text1"/>
                <w:sz w:val="24"/>
                <w:szCs w:val="24"/>
              </w:rPr>
              <w:t xml:space="preserve">ед.) </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p>
        </w:tc>
      </w:tr>
      <w:tr w:rsidR="00B90F39" w:rsidRPr="006C6F34" w:rsidTr="0054447A">
        <w:trPr>
          <w:trHeight w:val="348"/>
        </w:trPr>
        <w:tc>
          <w:tcPr>
            <w:tcW w:w="1134" w:type="dxa"/>
            <w:vAlign w:val="center"/>
          </w:tcPr>
          <w:p w:rsidR="00B90F39" w:rsidRPr="006C6F34" w:rsidRDefault="00B90F39" w:rsidP="00B90F39">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9</w:t>
            </w:r>
          </w:p>
        </w:tc>
        <w:tc>
          <w:tcPr>
            <w:tcW w:w="9781" w:type="dxa"/>
            <w:gridSpan w:val="3"/>
          </w:tcPr>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Cambria" w:hAnsi="Times New Roman" w:cs="Times New Roman"/>
                <w:b/>
                <w:bCs/>
                <w:color w:val="000000" w:themeColor="text1"/>
                <w:sz w:val="24"/>
                <w:szCs w:val="24"/>
              </w:rPr>
              <w:t xml:space="preserve">СЦ-3 Содействие экономическому развитию и инвестиционной привлекательности в муниципальном  образовании.             </w:t>
            </w:r>
          </w:p>
        </w:tc>
      </w:tr>
      <w:tr w:rsidR="00B90F39" w:rsidRPr="006C6F34" w:rsidTr="0054447A">
        <w:trPr>
          <w:trHeight w:val="348"/>
        </w:trPr>
        <w:tc>
          <w:tcPr>
            <w:tcW w:w="1134" w:type="dxa"/>
            <w:vAlign w:val="center"/>
          </w:tcPr>
          <w:p w:rsidR="00B90F39" w:rsidRPr="006C6F34" w:rsidRDefault="00B90F39" w:rsidP="00B90F39">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11</w:t>
            </w:r>
          </w:p>
        </w:tc>
        <w:tc>
          <w:tcPr>
            <w:tcW w:w="2694" w:type="dxa"/>
          </w:tcPr>
          <w:p w:rsidR="00B90F39" w:rsidRPr="006C6F34" w:rsidRDefault="00B90F39" w:rsidP="00B90F39">
            <w:pPr>
              <w:spacing w:before="100" w:beforeAutospacing="1" w:after="100" w:afterAutospacing="1" w:line="360" w:lineRule="auto"/>
              <w:rPr>
                <w:rFonts w:ascii="Times New Roman" w:eastAsia="Cambria" w:hAnsi="Times New Roman" w:cs="Times New Roman"/>
                <w:color w:val="000000" w:themeColor="text1"/>
                <w:sz w:val="24"/>
                <w:szCs w:val="24"/>
              </w:rPr>
            </w:pPr>
            <w:r w:rsidRPr="006C6F34">
              <w:rPr>
                <w:rFonts w:ascii="Times New Roman" w:eastAsia="Cambria" w:hAnsi="Times New Roman" w:cs="Times New Roman"/>
                <w:color w:val="000000" w:themeColor="text1"/>
                <w:sz w:val="24"/>
                <w:szCs w:val="24"/>
              </w:rPr>
              <w:t>Развитие стратегически важных отраслей хозяйственного комплекса</w:t>
            </w:r>
            <w:r w:rsidR="003B185F" w:rsidRPr="006C6F34">
              <w:rPr>
                <w:rFonts w:ascii="Times New Roman" w:eastAsia="Cambria" w:hAnsi="Times New Roman" w:cs="Times New Roman"/>
                <w:color w:val="000000" w:themeColor="text1"/>
                <w:sz w:val="24"/>
                <w:szCs w:val="24"/>
              </w:rPr>
              <w:t>:</w:t>
            </w:r>
          </w:p>
          <w:p w:rsidR="003B185F" w:rsidRPr="006C6F34" w:rsidRDefault="003B185F" w:rsidP="00B90F39">
            <w:pPr>
              <w:spacing w:before="100" w:beforeAutospacing="1" w:after="100" w:afterAutospacing="1" w:line="360" w:lineRule="auto"/>
              <w:rPr>
                <w:rFonts w:ascii="Times New Roman" w:eastAsia="Cambria" w:hAnsi="Times New Roman" w:cs="Times New Roman"/>
                <w:color w:val="000000" w:themeColor="text1"/>
                <w:sz w:val="24"/>
                <w:szCs w:val="24"/>
              </w:rPr>
            </w:pPr>
            <w:r w:rsidRPr="006C6F34">
              <w:rPr>
                <w:rFonts w:ascii="Times New Roman" w:eastAsia="Cambria" w:hAnsi="Times New Roman" w:cs="Times New Roman"/>
                <w:color w:val="000000"/>
                <w:sz w:val="24"/>
                <w:szCs w:val="24"/>
              </w:rPr>
              <w:t>-Формирование на территории муниципального образования условий, благоприятных для роста инвестиционной активности, обеспечивающей экономический подъем и повышение уровня жизни населения</w:t>
            </w:r>
          </w:p>
        </w:tc>
        <w:tc>
          <w:tcPr>
            <w:tcW w:w="3969" w:type="dxa"/>
          </w:tcPr>
          <w:p w:rsidR="00863544"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 Повышение инвестиционной привлекательности муниципального образования</w:t>
            </w:r>
            <w:r w:rsidR="003B185F" w:rsidRPr="006C6F34">
              <w:rPr>
                <w:rFonts w:ascii="Times New Roman" w:eastAsia="Times New Roman" w:hAnsi="Times New Roman" w:cs="Times New Roman"/>
                <w:color w:val="000000" w:themeColor="text1"/>
                <w:sz w:val="24"/>
                <w:szCs w:val="24"/>
              </w:rPr>
              <w:t>. Усиление защиты прав собственности; защита прав акционеров и кредиторов; защита прав интеллектуальной собственности; упрощение порядка регистрации предприятий и выдачи лицензий; сокращение числа проверяющих и контролирующих органов; создание равных условий конкуренции.</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2. Развитие и поддержка малого и среднего предпринимательства, социально-ориентированных некоммерческих организаций</w:t>
            </w:r>
            <w:r w:rsidR="003B185F" w:rsidRPr="006C6F34">
              <w:rPr>
                <w:rFonts w:ascii="Times New Roman" w:eastAsia="Times New Roman" w:hAnsi="Times New Roman" w:cs="Times New Roman"/>
                <w:color w:val="000000" w:themeColor="text1"/>
                <w:sz w:val="24"/>
                <w:szCs w:val="24"/>
              </w:rPr>
              <w:t xml:space="preserve"> с помощью льгот, предоставленных со стороны муниципального образования.</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w:t>
            </w:r>
            <w:r w:rsidRPr="006C6F34">
              <w:rPr>
                <w:rFonts w:ascii="Times New Roman" w:hAnsi="Times New Roman" w:cs="Times New Roman"/>
                <w:color w:val="000000" w:themeColor="text1"/>
                <w:sz w:val="24"/>
                <w:szCs w:val="24"/>
              </w:rPr>
              <w:t xml:space="preserve"> </w:t>
            </w:r>
            <w:r w:rsidRPr="006C6F34">
              <w:rPr>
                <w:rFonts w:ascii="Times New Roman" w:eastAsia="Times New Roman" w:hAnsi="Times New Roman" w:cs="Times New Roman"/>
                <w:color w:val="000000" w:themeColor="text1"/>
                <w:sz w:val="24"/>
                <w:szCs w:val="24"/>
              </w:rPr>
              <w:t>Субсидирование строительства (приобретения) жилых помещений (жилых домов) для граждан муниципального образования</w:t>
            </w:r>
            <w:r w:rsidR="003B185F"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w:t>
            </w:r>
            <w:r w:rsidRPr="006C6F34">
              <w:rPr>
                <w:rFonts w:ascii="Times New Roman" w:hAnsi="Times New Roman" w:cs="Times New Roman"/>
                <w:color w:val="000000" w:themeColor="text1"/>
                <w:sz w:val="24"/>
                <w:szCs w:val="24"/>
              </w:rPr>
              <w:t xml:space="preserve"> </w:t>
            </w:r>
            <w:r w:rsidRPr="006C6F34">
              <w:rPr>
                <w:rFonts w:ascii="Times New Roman" w:eastAsia="Times New Roman" w:hAnsi="Times New Roman" w:cs="Times New Roman"/>
                <w:color w:val="000000" w:themeColor="text1"/>
                <w:sz w:val="24"/>
                <w:szCs w:val="24"/>
              </w:rPr>
              <w:t>Улучшение жилищных условий семей, проживающих в ветхих домах</w:t>
            </w:r>
            <w:r w:rsidR="003B185F" w:rsidRPr="006C6F34">
              <w:rPr>
                <w:rFonts w:ascii="Times New Roman" w:eastAsia="Times New Roman" w:hAnsi="Times New Roman" w:cs="Times New Roman"/>
                <w:color w:val="000000" w:themeColor="text1"/>
                <w:sz w:val="24"/>
                <w:szCs w:val="24"/>
              </w:rPr>
              <w:t>. Развитие программы переселения граждан, предоставления льгот на покупку квартиры или строительства дома для жилья данной категории граждан.</w:t>
            </w:r>
          </w:p>
          <w:p w:rsidR="00B90F39" w:rsidRPr="006C6F34" w:rsidRDefault="00B90F39" w:rsidP="00B90F39">
            <w:pPr>
              <w:spacing w:line="360" w:lineRule="auto"/>
              <w:rPr>
                <w:rFonts w:ascii="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5.</w:t>
            </w:r>
            <w:r w:rsidRPr="006C6F34">
              <w:rPr>
                <w:rFonts w:ascii="Times New Roman" w:hAnsi="Times New Roman" w:cs="Times New Roman"/>
                <w:color w:val="000000" w:themeColor="text1"/>
                <w:sz w:val="24"/>
                <w:szCs w:val="24"/>
              </w:rPr>
              <w:t xml:space="preserve"> Строительство различного рода очистных сооружений, </w:t>
            </w:r>
          </w:p>
          <w:p w:rsidR="00B90F39" w:rsidRPr="006C6F34" w:rsidRDefault="00B90F39" w:rsidP="00B90F39">
            <w:pPr>
              <w:spacing w:line="360" w:lineRule="auto"/>
              <w:rPr>
                <w:rFonts w:ascii="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ликвидация накопленного экологического ущерба, рекультивация</w:t>
            </w:r>
            <w:r w:rsidR="003B185F" w:rsidRPr="006C6F34">
              <w:rPr>
                <w:rFonts w:ascii="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hAnsi="Times New Roman" w:cs="Times New Roman"/>
                <w:color w:val="000000" w:themeColor="text1"/>
                <w:sz w:val="24"/>
                <w:szCs w:val="24"/>
              </w:rPr>
              <w:t>6. С</w:t>
            </w:r>
            <w:r w:rsidRPr="006C6F34">
              <w:rPr>
                <w:rFonts w:ascii="Times New Roman" w:eastAsia="Times New Roman" w:hAnsi="Times New Roman" w:cs="Times New Roman"/>
                <w:color w:val="000000" w:themeColor="text1"/>
                <w:sz w:val="24"/>
                <w:szCs w:val="24"/>
              </w:rPr>
              <w:t>овершенствование транспортного обслуживания населения на территории муниципального образования</w:t>
            </w:r>
            <w:r w:rsidR="003B185F" w:rsidRPr="006C6F34">
              <w:rPr>
                <w:rFonts w:ascii="Times New Roman" w:eastAsia="Times New Roman" w:hAnsi="Times New Roman" w:cs="Times New Roman"/>
                <w:color w:val="000000" w:themeColor="text1"/>
                <w:sz w:val="24"/>
                <w:szCs w:val="24"/>
              </w:rPr>
              <w:t>.</w:t>
            </w:r>
          </w:p>
        </w:tc>
        <w:tc>
          <w:tcPr>
            <w:tcW w:w="3118" w:type="dxa"/>
          </w:tcPr>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Целевые показатели:</w:t>
            </w:r>
          </w:p>
          <w:p w:rsidR="00B90F39" w:rsidRPr="006C6F34" w:rsidRDefault="003B185F"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w:t>
            </w:r>
            <w:r w:rsidR="00B90F39" w:rsidRPr="006C6F34">
              <w:rPr>
                <w:rFonts w:ascii="Times New Roman" w:eastAsia="Times New Roman" w:hAnsi="Times New Roman" w:cs="Times New Roman"/>
                <w:color w:val="000000" w:themeColor="text1"/>
                <w:sz w:val="24"/>
                <w:szCs w:val="24"/>
              </w:rPr>
              <w:t>. Количество размещенной на официальном сайте администрации муниципального образования информации по инвестиционной деятельности (</w:t>
            </w:r>
            <w:r w:rsidRPr="006C6F34">
              <w:rPr>
                <w:rFonts w:ascii="Times New Roman" w:eastAsia="Times New Roman" w:hAnsi="Times New Roman" w:cs="Times New Roman"/>
                <w:color w:val="000000" w:themeColor="text1"/>
                <w:sz w:val="24"/>
                <w:szCs w:val="24"/>
              </w:rPr>
              <w:t>2</w:t>
            </w:r>
            <w:r w:rsidR="00B90F39" w:rsidRPr="006C6F34">
              <w:rPr>
                <w:rFonts w:ascii="Times New Roman" w:eastAsia="Times New Roman" w:hAnsi="Times New Roman" w:cs="Times New Roman"/>
                <w:color w:val="000000" w:themeColor="text1"/>
                <w:sz w:val="24"/>
                <w:szCs w:val="24"/>
              </w:rPr>
              <w:t xml:space="preserve">ед.) </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 Количество документов размещенных в СМИ по вопросам развития малого и среднего предпринимательства, социально-ориентированным некоммерческим организациям (</w:t>
            </w:r>
            <w:r w:rsidR="003B185F" w:rsidRPr="006C6F34">
              <w:rPr>
                <w:rFonts w:ascii="Times New Roman" w:eastAsia="Times New Roman" w:hAnsi="Times New Roman" w:cs="Times New Roman"/>
                <w:color w:val="000000" w:themeColor="text1"/>
                <w:sz w:val="24"/>
                <w:szCs w:val="24"/>
              </w:rPr>
              <w:t>1</w:t>
            </w:r>
            <w:r w:rsidRPr="006C6F34">
              <w:rPr>
                <w:rFonts w:ascii="Times New Roman" w:eastAsia="Times New Roman" w:hAnsi="Times New Roman" w:cs="Times New Roman"/>
                <w:color w:val="000000" w:themeColor="text1"/>
                <w:sz w:val="24"/>
                <w:szCs w:val="24"/>
              </w:rPr>
              <w:t>ед.)</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r w:rsidR="003B185F" w:rsidRPr="006C6F34">
              <w:rPr>
                <w:rFonts w:ascii="Times New Roman" w:eastAsia="Times New Roman" w:hAnsi="Times New Roman" w:cs="Times New Roman"/>
                <w:color w:val="000000" w:themeColor="text1"/>
                <w:sz w:val="24"/>
                <w:szCs w:val="24"/>
              </w:rPr>
              <w:t>68</w:t>
            </w:r>
            <w:r w:rsidRPr="006C6F34">
              <w:rPr>
                <w:rFonts w:ascii="Times New Roman" w:eastAsia="Times New Roman" w:hAnsi="Times New Roman" w:cs="Times New Roman"/>
                <w:color w:val="000000" w:themeColor="text1"/>
                <w:sz w:val="24"/>
                <w:szCs w:val="24"/>
              </w:rPr>
              <w:t>%)</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5. Доля муниципальных образовательных учреждений, соответствующих современным требованиям обучения в общем количестве муниципальных общеобразовательных учреждениях (</w:t>
            </w:r>
            <w:r w:rsidR="00DD5CCB" w:rsidRPr="006C6F34">
              <w:rPr>
                <w:rFonts w:ascii="Times New Roman" w:eastAsia="Times New Roman" w:hAnsi="Times New Roman" w:cs="Times New Roman"/>
                <w:color w:val="000000" w:themeColor="text1"/>
                <w:sz w:val="24"/>
                <w:szCs w:val="24"/>
              </w:rPr>
              <w:t>4</w:t>
            </w:r>
            <w:r w:rsidRPr="006C6F34">
              <w:rPr>
                <w:rFonts w:ascii="Times New Roman" w:eastAsia="Times New Roman" w:hAnsi="Times New Roman" w:cs="Times New Roman"/>
                <w:color w:val="000000" w:themeColor="text1"/>
                <w:sz w:val="24"/>
                <w:szCs w:val="24"/>
              </w:rPr>
              <w:t>ед.)</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p>
        </w:tc>
      </w:tr>
      <w:tr w:rsidR="00B90F39" w:rsidRPr="006C6F34" w:rsidTr="0054447A">
        <w:trPr>
          <w:trHeight w:val="348"/>
        </w:trPr>
        <w:tc>
          <w:tcPr>
            <w:tcW w:w="1134" w:type="dxa"/>
            <w:vAlign w:val="center"/>
          </w:tcPr>
          <w:p w:rsidR="00B90F39" w:rsidRPr="006C6F34" w:rsidRDefault="00B90F39" w:rsidP="00B90F39">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12</w:t>
            </w:r>
          </w:p>
        </w:tc>
        <w:tc>
          <w:tcPr>
            <w:tcW w:w="2694" w:type="dxa"/>
          </w:tcPr>
          <w:p w:rsidR="00B90F39" w:rsidRPr="006C6F34" w:rsidRDefault="00B90F39" w:rsidP="00B90F39">
            <w:pPr>
              <w:spacing w:before="100" w:beforeAutospacing="1" w:after="100" w:afterAutospacing="1" w:line="360" w:lineRule="auto"/>
              <w:rPr>
                <w:rFonts w:ascii="Times New Roman" w:eastAsia="Cambria" w:hAnsi="Times New Roman" w:cs="Times New Roman"/>
                <w:color w:val="000000" w:themeColor="text1"/>
                <w:sz w:val="24"/>
                <w:szCs w:val="24"/>
              </w:rPr>
            </w:pPr>
            <w:r w:rsidRPr="006C6F34">
              <w:rPr>
                <w:rFonts w:ascii="Times New Roman" w:eastAsia="Cambria" w:hAnsi="Times New Roman" w:cs="Times New Roman"/>
                <w:color w:val="000000" w:themeColor="text1"/>
                <w:sz w:val="24"/>
                <w:szCs w:val="24"/>
              </w:rPr>
              <w:t>Развитие малого и среднего предпринимательства</w:t>
            </w:r>
            <w:r w:rsidR="00863544" w:rsidRPr="006C6F34">
              <w:rPr>
                <w:rFonts w:ascii="Times New Roman" w:eastAsia="Cambria" w:hAnsi="Times New Roman" w:cs="Times New Roman"/>
                <w:color w:val="000000" w:themeColor="text1"/>
                <w:sz w:val="24"/>
                <w:szCs w:val="24"/>
              </w:rPr>
              <w:t>:</w:t>
            </w:r>
          </w:p>
          <w:p w:rsidR="00863544" w:rsidRPr="006C6F34" w:rsidRDefault="00863544" w:rsidP="00B90F39">
            <w:pPr>
              <w:spacing w:before="100" w:beforeAutospacing="1" w:after="100" w:afterAutospacing="1" w:line="360" w:lineRule="auto"/>
              <w:rPr>
                <w:rFonts w:ascii="Times New Roman" w:eastAsia="Cambria" w:hAnsi="Times New Roman" w:cs="Times New Roman"/>
                <w:color w:val="000000"/>
                <w:sz w:val="24"/>
                <w:szCs w:val="24"/>
              </w:rPr>
            </w:pPr>
            <w:r w:rsidRPr="006C6F34">
              <w:rPr>
                <w:rFonts w:ascii="Times New Roman" w:eastAsia="Cambria" w:hAnsi="Times New Roman" w:cs="Times New Roman"/>
                <w:color w:val="000000"/>
                <w:sz w:val="24"/>
                <w:szCs w:val="24"/>
              </w:rPr>
              <w:t>- Обеспечение благоприятных условий для развития малого и среднего предпринимательства, социально-ориентированных некоммерческих организаций.</w:t>
            </w:r>
          </w:p>
          <w:p w:rsidR="00863544" w:rsidRPr="006C6F34" w:rsidRDefault="00863544" w:rsidP="00B90F39">
            <w:pPr>
              <w:spacing w:before="100" w:beforeAutospacing="1" w:after="100" w:afterAutospacing="1" w:line="360" w:lineRule="auto"/>
              <w:rPr>
                <w:rFonts w:ascii="Times New Roman" w:eastAsia="Cambria" w:hAnsi="Times New Roman" w:cs="Times New Roman"/>
                <w:b/>
                <w:bCs/>
                <w:color w:val="000000" w:themeColor="text1"/>
                <w:sz w:val="24"/>
                <w:szCs w:val="24"/>
              </w:rPr>
            </w:pPr>
            <w:r w:rsidRPr="006C6F34">
              <w:rPr>
                <w:rFonts w:ascii="Times New Roman" w:eastAsia="Cambria" w:hAnsi="Times New Roman" w:cs="Times New Roman"/>
                <w:color w:val="000000"/>
                <w:sz w:val="24"/>
                <w:szCs w:val="24"/>
              </w:rPr>
              <w:t>- Содействие занятости населения.</w:t>
            </w:r>
          </w:p>
        </w:tc>
        <w:tc>
          <w:tcPr>
            <w:tcW w:w="3969" w:type="dxa"/>
          </w:tcPr>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1.Специальный налоговый режим</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2. Оказание финансовой, информационной и имущественной поддержки</w:t>
            </w:r>
            <w:r w:rsidR="00DD5CCB"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w:t>
            </w:r>
            <w:r w:rsidRPr="006C6F34">
              <w:rPr>
                <w:rFonts w:ascii="Times New Roman" w:hAnsi="Times New Roman" w:cs="Times New Roman"/>
                <w:color w:val="000000" w:themeColor="text1"/>
                <w:sz w:val="24"/>
                <w:szCs w:val="24"/>
              </w:rPr>
              <w:t xml:space="preserve"> </w:t>
            </w:r>
            <w:r w:rsidR="00DD5CCB" w:rsidRPr="006C6F34">
              <w:rPr>
                <w:rFonts w:ascii="Times New Roman" w:eastAsia="Times New Roman" w:hAnsi="Times New Roman" w:cs="Times New Roman"/>
                <w:color w:val="000000" w:themeColor="text1"/>
                <w:sz w:val="24"/>
                <w:szCs w:val="24"/>
              </w:rPr>
              <w:t>Д</w:t>
            </w:r>
            <w:r w:rsidRPr="006C6F34">
              <w:rPr>
                <w:rFonts w:ascii="Times New Roman" w:eastAsia="Times New Roman" w:hAnsi="Times New Roman" w:cs="Times New Roman"/>
                <w:color w:val="000000" w:themeColor="text1"/>
                <w:sz w:val="24"/>
                <w:szCs w:val="24"/>
              </w:rPr>
              <w:t>ополнительное профессиональное образование</w:t>
            </w:r>
            <w:r w:rsidR="00DD5CCB" w:rsidRPr="006C6F34">
              <w:rPr>
                <w:rFonts w:ascii="Times New Roman" w:eastAsia="Times New Roman" w:hAnsi="Times New Roman" w:cs="Times New Roman"/>
                <w:color w:val="000000" w:themeColor="text1"/>
                <w:sz w:val="24"/>
                <w:szCs w:val="24"/>
              </w:rPr>
              <w:t>, создание курсов, лекций по ведению бизнеса, финансовой грамотности от предпринимателей.</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4. Содействия в прохождении независимой оценки квалификации работников социальных предприятий</w:t>
            </w:r>
            <w:r w:rsidR="00DD5CCB" w:rsidRPr="006C6F34">
              <w:rPr>
                <w:rFonts w:ascii="Times New Roman" w:eastAsia="Times New Roman" w:hAnsi="Times New Roman" w:cs="Times New Roman"/>
                <w:color w:val="000000" w:themeColor="text1"/>
                <w:sz w:val="24"/>
                <w:szCs w:val="24"/>
              </w:rPr>
              <w:t>.</w:t>
            </w:r>
          </w:p>
          <w:p w:rsidR="00B90F39" w:rsidRPr="006C6F34" w:rsidRDefault="00B90F39" w:rsidP="00B90F39">
            <w:pP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5. Организация мероприятий, направленных на увеличение доли закупки товаров, работ, услуг юридическими лицами, являющимися заказчиками товаров, работ, услуг</w:t>
            </w:r>
            <w:r w:rsidR="00DD5CCB" w:rsidRPr="006C6F34">
              <w:rPr>
                <w:rFonts w:ascii="Times New Roman" w:eastAsia="Times New Roman" w:hAnsi="Times New Roman" w:cs="Times New Roman"/>
                <w:color w:val="000000" w:themeColor="text1"/>
                <w:sz w:val="24"/>
                <w:szCs w:val="24"/>
              </w:rPr>
              <w:t>.</w:t>
            </w:r>
          </w:p>
        </w:tc>
        <w:tc>
          <w:tcPr>
            <w:tcW w:w="3118" w:type="dxa"/>
          </w:tcPr>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Целевые показатели:</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1. Прирост количества созданных рабочих мест</w:t>
            </w:r>
            <w:r w:rsidR="00DD5CCB" w:rsidRPr="006C6F34">
              <w:rPr>
                <w:rFonts w:ascii="Times New Roman" w:eastAsia="Times New Roman" w:hAnsi="Times New Roman" w:cs="Times New Roman"/>
                <w:color w:val="000000" w:themeColor="text1"/>
                <w:sz w:val="24"/>
                <w:szCs w:val="24"/>
              </w:rPr>
              <w:t xml:space="preserve"> </w:t>
            </w:r>
            <w:r w:rsidRPr="006C6F34">
              <w:rPr>
                <w:rFonts w:ascii="Times New Roman" w:eastAsia="Times New Roman" w:hAnsi="Times New Roman" w:cs="Times New Roman"/>
                <w:color w:val="000000" w:themeColor="text1"/>
                <w:sz w:val="24"/>
                <w:szCs w:val="24"/>
              </w:rPr>
              <w:t xml:space="preserve">- </w:t>
            </w:r>
            <w:r w:rsidR="00DD5CCB" w:rsidRPr="006C6F34">
              <w:rPr>
                <w:rFonts w:ascii="Times New Roman" w:eastAsia="Times New Roman" w:hAnsi="Times New Roman" w:cs="Times New Roman"/>
                <w:color w:val="000000" w:themeColor="text1"/>
                <w:sz w:val="24"/>
                <w:szCs w:val="24"/>
              </w:rPr>
              <w:t>1</w:t>
            </w:r>
            <w:r w:rsidRPr="006C6F34">
              <w:rPr>
                <w:rFonts w:ascii="Times New Roman" w:eastAsia="Times New Roman" w:hAnsi="Times New Roman" w:cs="Times New Roman"/>
                <w:color w:val="000000" w:themeColor="text1"/>
                <w:sz w:val="24"/>
                <w:szCs w:val="24"/>
              </w:rPr>
              <w:t xml:space="preserve">ед. </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2. Количество документов размещенных в СМИ по вопросам развития малого и среднего предприниматель</w:t>
            </w:r>
            <w:r w:rsidR="00520139" w:rsidRPr="006C6F34">
              <w:rPr>
                <w:rFonts w:ascii="Times New Roman" w:eastAsia="Times New Roman" w:hAnsi="Times New Roman" w:cs="Times New Roman"/>
                <w:color w:val="000000" w:themeColor="text1"/>
                <w:sz w:val="24"/>
                <w:szCs w:val="24"/>
              </w:rPr>
              <w:t>ст</w:t>
            </w:r>
            <w:r w:rsidRPr="006C6F34">
              <w:rPr>
                <w:rFonts w:ascii="Times New Roman" w:eastAsia="Times New Roman" w:hAnsi="Times New Roman" w:cs="Times New Roman"/>
                <w:color w:val="000000" w:themeColor="text1"/>
                <w:sz w:val="24"/>
                <w:szCs w:val="24"/>
              </w:rPr>
              <w:t xml:space="preserve">ва, социально-ориентированных некоммерческих организаций </w:t>
            </w:r>
            <w:r w:rsidR="00DD5CCB" w:rsidRPr="006C6F34">
              <w:rPr>
                <w:rFonts w:ascii="Times New Roman" w:eastAsia="Times New Roman" w:hAnsi="Times New Roman" w:cs="Times New Roman"/>
                <w:color w:val="000000" w:themeColor="text1"/>
                <w:sz w:val="24"/>
                <w:szCs w:val="24"/>
              </w:rPr>
              <w:t>–</w:t>
            </w:r>
            <w:r w:rsidRPr="006C6F34">
              <w:rPr>
                <w:rFonts w:ascii="Times New Roman" w:eastAsia="Times New Roman" w:hAnsi="Times New Roman" w:cs="Times New Roman"/>
                <w:color w:val="000000" w:themeColor="text1"/>
                <w:sz w:val="24"/>
                <w:szCs w:val="24"/>
              </w:rPr>
              <w:t xml:space="preserve"> </w:t>
            </w:r>
            <w:r w:rsidR="00DD5CCB" w:rsidRPr="006C6F34">
              <w:rPr>
                <w:rFonts w:ascii="Times New Roman" w:eastAsia="Times New Roman" w:hAnsi="Times New Roman" w:cs="Times New Roman"/>
                <w:color w:val="000000" w:themeColor="text1"/>
                <w:sz w:val="24"/>
                <w:szCs w:val="24"/>
              </w:rPr>
              <w:t xml:space="preserve">1 </w:t>
            </w:r>
            <w:r w:rsidRPr="006C6F34">
              <w:rPr>
                <w:rFonts w:ascii="Times New Roman" w:eastAsia="Times New Roman" w:hAnsi="Times New Roman" w:cs="Times New Roman"/>
                <w:color w:val="000000" w:themeColor="text1"/>
                <w:sz w:val="24"/>
                <w:szCs w:val="24"/>
              </w:rPr>
              <w:t xml:space="preserve">ед. </w:t>
            </w:r>
          </w:p>
          <w:p w:rsidR="00B90F39" w:rsidRPr="006C6F34" w:rsidRDefault="00B90F39" w:rsidP="00B90F39">
            <w:pPr>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r w:rsidRPr="006C6F34">
              <w:rPr>
                <w:rFonts w:ascii="Times New Roman" w:eastAsia="Times New Roman" w:hAnsi="Times New Roman" w:cs="Times New Roman"/>
                <w:color w:val="000000" w:themeColor="text1"/>
                <w:sz w:val="24"/>
                <w:szCs w:val="24"/>
              </w:rPr>
              <w:t>3. Мониторинг малого и среднего предпринимательства получивших государственную поддержку -</w:t>
            </w:r>
            <w:r w:rsidR="00DD5CCB" w:rsidRPr="006C6F34">
              <w:rPr>
                <w:rFonts w:ascii="Times New Roman" w:eastAsia="Times New Roman" w:hAnsi="Times New Roman" w:cs="Times New Roman"/>
                <w:color w:val="000000" w:themeColor="text1"/>
                <w:sz w:val="24"/>
                <w:szCs w:val="24"/>
              </w:rPr>
              <w:t>1</w:t>
            </w:r>
            <w:r w:rsidRPr="006C6F34">
              <w:rPr>
                <w:rFonts w:ascii="Times New Roman" w:eastAsia="Times New Roman" w:hAnsi="Times New Roman" w:cs="Times New Roman"/>
                <w:color w:val="000000" w:themeColor="text1"/>
                <w:sz w:val="24"/>
                <w:szCs w:val="24"/>
              </w:rPr>
              <w:t>ед..</w:t>
            </w:r>
          </w:p>
        </w:tc>
      </w:tr>
    </w:tbl>
    <w:p w:rsidR="00B87347" w:rsidRPr="006C6F34" w:rsidRDefault="00B87347" w:rsidP="00B12B91">
      <w:pPr>
        <w:spacing w:after="160" w:line="360" w:lineRule="auto"/>
        <w:ind w:firstLine="567"/>
        <w:jc w:val="both"/>
        <w:rPr>
          <w:rFonts w:ascii="Times New Roman" w:eastAsia="Calibri" w:hAnsi="Times New Roman" w:cs="Times New Roman"/>
          <w:sz w:val="28"/>
          <w:szCs w:val="28"/>
        </w:rPr>
      </w:pPr>
    </w:p>
    <w:p w:rsidR="00863544" w:rsidRPr="006C6F34" w:rsidRDefault="00863544" w:rsidP="00E05ECC">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w:t>
      </w:r>
      <w:r w:rsidR="00784F35" w:rsidRPr="006C6F34">
        <w:rPr>
          <w:rFonts w:ascii="Times New Roman" w:eastAsia="Times New Roman" w:hAnsi="Times New Roman" w:cs="Times New Roman"/>
          <w:color w:val="000000" w:themeColor="text1"/>
          <w:sz w:val="28"/>
          <w:szCs w:val="28"/>
        </w:rPr>
        <w:t>1</w:t>
      </w:r>
      <w:r w:rsidRPr="006C6F34">
        <w:rPr>
          <w:rFonts w:ascii="Times New Roman" w:eastAsia="Times New Roman" w:hAnsi="Times New Roman" w:cs="Times New Roman"/>
          <w:color w:val="000000" w:themeColor="text1"/>
          <w:sz w:val="28"/>
          <w:szCs w:val="28"/>
        </w:rPr>
        <w:t>. Доля проблемных зон на территории Дновского района</w:t>
      </w:r>
    </w:p>
    <w:p w:rsidR="00DD5CCB" w:rsidRPr="006C6F34" w:rsidRDefault="00DD5CCB" w:rsidP="00E05ECC">
      <w:pPr>
        <w:pBdr>
          <w:top w:val="nil"/>
          <w:left w:val="nil"/>
          <w:bottom w:val="nil"/>
          <w:right w:val="nil"/>
          <w:between w:val="nil"/>
        </w:pBdr>
        <w:spacing w:line="360" w:lineRule="auto"/>
        <w:ind w:firstLine="567"/>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Муниципальное образование «Дновский район» относится к районам с численностью населения 10,7 тыс. человек, при этом половина сельских населенных пунктов имеет население менее 10 человек.</w:t>
      </w:r>
    </w:p>
    <w:p w:rsidR="00DD5CCB" w:rsidRPr="006C6F34" w:rsidRDefault="00DD5CCB" w:rsidP="00E05ECC">
      <w:pPr>
        <w:pBdr>
          <w:top w:val="nil"/>
          <w:left w:val="nil"/>
          <w:bottom w:val="nil"/>
          <w:right w:val="nil"/>
          <w:between w:val="nil"/>
        </w:pBdr>
        <w:spacing w:line="360" w:lineRule="auto"/>
        <w:ind w:firstLine="567"/>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Сельские территории характеризуются высоким уровнем безработицы и бедности. На 1 января 2019 года уровень безработицы на сельских территориях - 9,6%, что в два раза превышает уровень безработицы в городе (4,3%).</w:t>
      </w:r>
    </w:p>
    <w:p w:rsidR="00704D4F" w:rsidRPr="006C6F34" w:rsidRDefault="00DD5CCB" w:rsidP="00E05ECC">
      <w:pPr>
        <w:pBdr>
          <w:top w:val="nil"/>
          <w:left w:val="nil"/>
          <w:bottom w:val="nil"/>
          <w:right w:val="nil"/>
          <w:between w:val="nil"/>
        </w:pBdr>
        <w:spacing w:line="360" w:lineRule="auto"/>
        <w:ind w:firstLine="567"/>
        <w:jc w:val="both"/>
        <w:rPr>
          <w:rFonts w:ascii="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Заработная плата на селе ниже, чем в среднем по экономике в районе. В отличие от городских и наиболее крупных сельских поселений, сельские поселения отличаются недостаточно развитой коммуникационной, транспортной и инженерной инфраструктурой,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w:t>
      </w:r>
      <w:r w:rsidR="00704D4F" w:rsidRPr="006C6F34">
        <w:rPr>
          <w:rFonts w:ascii="Times New Roman" w:eastAsia="Times New Roman" w:hAnsi="Times New Roman" w:cs="Times New Roman"/>
          <w:color w:val="000000" w:themeColor="text1"/>
          <w:sz w:val="28"/>
          <w:szCs w:val="28"/>
        </w:rPr>
        <w:t>лищно-коммунальных и социально-культурных услуг.</w:t>
      </w:r>
      <w:r w:rsidR="00704D4F" w:rsidRPr="006C6F34">
        <w:rPr>
          <w:rFonts w:ascii="Times New Roman" w:hAnsi="Times New Roman" w:cs="Times New Roman"/>
          <w:color w:val="000000" w:themeColor="text1"/>
          <w:sz w:val="28"/>
          <w:szCs w:val="28"/>
        </w:rPr>
        <w:t xml:space="preserve"> </w:t>
      </w:r>
    </w:p>
    <w:p w:rsidR="00704D4F" w:rsidRPr="006C6F34" w:rsidRDefault="00704D4F" w:rsidP="00E05ECC">
      <w:pPr>
        <w:pBdr>
          <w:top w:val="nil"/>
          <w:left w:val="nil"/>
          <w:bottom w:val="nil"/>
          <w:right w:val="nil"/>
          <w:between w:val="nil"/>
        </w:pBdr>
        <w:spacing w:line="360" w:lineRule="auto"/>
        <w:ind w:firstLine="567"/>
        <w:jc w:val="both"/>
        <w:rPr>
          <w:rFonts w:ascii="Times New Roman" w:hAnsi="Times New Roman" w:cs="Times New Roman"/>
          <w:color w:val="000000" w:themeColor="text1"/>
          <w:sz w:val="28"/>
          <w:szCs w:val="28"/>
        </w:rPr>
      </w:pPr>
      <w:r w:rsidRPr="006C6F34">
        <w:rPr>
          <w:rFonts w:ascii="Times New Roman" w:hAnsi="Times New Roman" w:cs="Times New Roman"/>
          <w:color w:val="000000" w:themeColor="text1"/>
          <w:sz w:val="28"/>
          <w:szCs w:val="28"/>
        </w:rPr>
        <w:t xml:space="preserve">Таким образом, доля проблемных зон на территории Дновского района = </w:t>
      </w:r>
      <w:r w:rsidR="00E05ECC" w:rsidRPr="006C6F34">
        <w:rPr>
          <w:rFonts w:ascii="Times New Roman" w:hAnsi="Times New Roman" w:cs="Times New Roman"/>
          <w:color w:val="000000" w:themeColor="text1"/>
          <w:sz w:val="28"/>
          <w:szCs w:val="28"/>
        </w:rPr>
        <w:t xml:space="preserve">площадь </w:t>
      </w:r>
      <w:r w:rsidRPr="006C6F34">
        <w:rPr>
          <w:rFonts w:ascii="Times New Roman" w:hAnsi="Times New Roman" w:cs="Times New Roman"/>
          <w:color w:val="000000" w:themeColor="text1"/>
          <w:sz w:val="28"/>
          <w:szCs w:val="28"/>
        </w:rPr>
        <w:t>территори</w:t>
      </w:r>
      <w:r w:rsidR="00E05ECC" w:rsidRPr="006C6F34">
        <w:rPr>
          <w:rFonts w:ascii="Times New Roman" w:hAnsi="Times New Roman" w:cs="Times New Roman"/>
          <w:color w:val="000000" w:themeColor="text1"/>
          <w:sz w:val="28"/>
          <w:szCs w:val="28"/>
        </w:rPr>
        <w:t>и</w:t>
      </w:r>
      <w:r w:rsidRPr="006C6F34">
        <w:rPr>
          <w:rFonts w:ascii="Times New Roman" w:hAnsi="Times New Roman" w:cs="Times New Roman"/>
          <w:color w:val="000000" w:themeColor="text1"/>
          <w:sz w:val="28"/>
          <w:szCs w:val="28"/>
        </w:rPr>
        <w:t xml:space="preserve"> </w:t>
      </w:r>
      <w:r w:rsidR="00E528A4" w:rsidRPr="006C6F34">
        <w:rPr>
          <w:rFonts w:ascii="Times New Roman" w:hAnsi="Times New Roman" w:cs="Times New Roman"/>
          <w:color w:val="000000" w:themeColor="text1"/>
          <w:sz w:val="28"/>
          <w:szCs w:val="28"/>
        </w:rPr>
        <w:t>Д</w:t>
      </w:r>
      <w:r w:rsidRPr="006C6F34">
        <w:rPr>
          <w:rFonts w:ascii="Times New Roman" w:hAnsi="Times New Roman" w:cs="Times New Roman"/>
          <w:color w:val="000000" w:themeColor="text1"/>
          <w:sz w:val="28"/>
          <w:szCs w:val="28"/>
        </w:rPr>
        <w:t>новского района/</w:t>
      </w:r>
      <w:r w:rsidR="00E05ECC" w:rsidRPr="006C6F34">
        <w:rPr>
          <w:rFonts w:ascii="Times New Roman" w:hAnsi="Times New Roman" w:cs="Times New Roman"/>
          <w:color w:val="000000" w:themeColor="text1"/>
          <w:sz w:val="28"/>
          <w:szCs w:val="28"/>
        </w:rPr>
        <w:t>площадь территорий</w:t>
      </w:r>
      <w:r w:rsidRPr="006C6F34">
        <w:rPr>
          <w:rFonts w:ascii="Times New Roman" w:hAnsi="Times New Roman" w:cs="Times New Roman"/>
          <w:color w:val="000000" w:themeColor="text1"/>
          <w:sz w:val="28"/>
          <w:szCs w:val="28"/>
        </w:rPr>
        <w:t xml:space="preserve"> сельски</w:t>
      </w:r>
      <w:r w:rsidR="00E05ECC" w:rsidRPr="006C6F34">
        <w:rPr>
          <w:rFonts w:ascii="Times New Roman" w:hAnsi="Times New Roman" w:cs="Times New Roman"/>
          <w:color w:val="000000" w:themeColor="text1"/>
          <w:sz w:val="28"/>
          <w:szCs w:val="28"/>
        </w:rPr>
        <w:t>х</w:t>
      </w:r>
      <w:r w:rsidRPr="006C6F34">
        <w:rPr>
          <w:rFonts w:ascii="Times New Roman" w:hAnsi="Times New Roman" w:cs="Times New Roman"/>
          <w:color w:val="000000" w:themeColor="text1"/>
          <w:sz w:val="28"/>
          <w:szCs w:val="28"/>
        </w:rPr>
        <w:t xml:space="preserve"> населенны</w:t>
      </w:r>
      <w:r w:rsidR="00E05ECC" w:rsidRPr="006C6F34">
        <w:rPr>
          <w:rFonts w:ascii="Times New Roman" w:hAnsi="Times New Roman" w:cs="Times New Roman"/>
          <w:color w:val="000000" w:themeColor="text1"/>
          <w:sz w:val="28"/>
          <w:szCs w:val="28"/>
        </w:rPr>
        <w:t>х</w:t>
      </w:r>
      <w:r w:rsidRPr="006C6F34">
        <w:rPr>
          <w:rFonts w:ascii="Times New Roman" w:hAnsi="Times New Roman" w:cs="Times New Roman"/>
          <w:color w:val="000000" w:themeColor="text1"/>
          <w:sz w:val="28"/>
          <w:szCs w:val="28"/>
        </w:rPr>
        <w:t xml:space="preserve"> пункт</w:t>
      </w:r>
      <w:r w:rsidR="00E05ECC" w:rsidRPr="006C6F34">
        <w:rPr>
          <w:rFonts w:ascii="Times New Roman" w:hAnsi="Times New Roman" w:cs="Times New Roman"/>
          <w:color w:val="000000" w:themeColor="text1"/>
          <w:sz w:val="28"/>
          <w:szCs w:val="28"/>
        </w:rPr>
        <w:t>ов</w:t>
      </w:r>
      <w:r w:rsidRPr="006C6F34">
        <w:rPr>
          <w:rFonts w:ascii="Times New Roman" w:hAnsi="Times New Roman" w:cs="Times New Roman"/>
          <w:color w:val="000000" w:themeColor="text1"/>
          <w:sz w:val="28"/>
          <w:szCs w:val="28"/>
        </w:rPr>
        <w:t xml:space="preserve">= </w:t>
      </w:r>
      <w:r w:rsidRPr="006C6F34">
        <w:rPr>
          <w:rFonts w:ascii="Times New Roman" w:hAnsi="Times New Roman" w:cs="Times New Roman"/>
          <w:color w:val="000000" w:themeColor="text1"/>
          <w:sz w:val="28"/>
          <w:szCs w:val="28"/>
          <w:shd w:val="clear" w:color="auto" w:fill="FBFBFB"/>
        </w:rPr>
        <w:t>1 193 км²/</w:t>
      </w:r>
      <w:r w:rsidR="00E528A4" w:rsidRPr="006C6F34">
        <w:rPr>
          <w:rFonts w:ascii="Times New Roman" w:hAnsi="Times New Roman" w:cs="Times New Roman"/>
          <w:color w:val="000000" w:themeColor="text1"/>
          <w:sz w:val="28"/>
          <w:szCs w:val="28"/>
        </w:rPr>
        <w:t xml:space="preserve"> </w:t>
      </w:r>
      <w:r w:rsidR="00E528A4" w:rsidRPr="006C6F34">
        <w:rPr>
          <w:rFonts w:ascii="Times New Roman" w:hAnsi="Times New Roman" w:cs="Times New Roman"/>
          <w:color w:val="000000" w:themeColor="text1"/>
          <w:sz w:val="28"/>
          <w:szCs w:val="28"/>
          <w:shd w:val="clear" w:color="auto" w:fill="FBFBFB"/>
        </w:rPr>
        <w:t>Искровская волость(</w:t>
      </w:r>
      <w:r w:rsidR="00CE075E" w:rsidRPr="006C6F34">
        <w:rPr>
          <w:rFonts w:ascii="Times New Roman" w:hAnsi="Times New Roman" w:cs="Times New Roman"/>
          <w:color w:val="000000" w:themeColor="text1"/>
          <w:sz w:val="28"/>
          <w:szCs w:val="28"/>
          <w:shd w:val="clear" w:color="auto" w:fill="FBFBFB"/>
        </w:rPr>
        <w:t>532 км²</w:t>
      </w:r>
      <w:r w:rsidR="00E528A4" w:rsidRPr="006C6F34">
        <w:rPr>
          <w:rFonts w:ascii="Times New Roman" w:hAnsi="Times New Roman" w:cs="Times New Roman"/>
          <w:color w:val="000000" w:themeColor="text1"/>
          <w:sz w:val="28"/>
          <w:szCs w:val="28"/>
          <w:shd w:val="clear" w:color="auto" w:fill="FBFBFB"/>
        </w:rPr>
        <w:t>)</w:t>
      </w:r>
      <w:r w:rsidR="00CE075E" w:rsidRPr="006C6F34">
        <w:rPr>
          <w:rFonts w:ascii="Times New Roman" w:hAnsi="Times New Roman" w:cs="Times New Roman"/>
          <w:color w:val="000000" w:themeColor="text1"/>
          <w:sz w:val="28"/>
          <w:szCs w:val="28"/>
          <w:shd w:val="clear" w:color="auto" w:fill="FBFBFB"/>
        </w:rPr>
        <w:t>+</w:t>
      </w:r>
      <w:r w:rsidR="00E528A4" w:rsidRPr="006C6F34">
        <w:rPr>
          <w:rFonts w:ascii="Times New Roman" w:hAnsi="Times New Roman" w:cs="Times New Roman"/>
          <w:color w:val="000000" w:themeColor="text1"/>
          <w:sz w:val="28"/>
          <w:szCs w:val="28"/>
          <w:shd w:val="clear" w:color="auto" w:fill="FBFBFB"/>
        </w:rPr>
        <w:t>Выскодская волость</w:t>
      </w:r>
      <w:r w:rsidR="00CE075E" w:rsidRPr="006C6F34">
        <w:rPr>
          <w:rFonts w:ascii="Times New Roman" w:hAnsi="Times New Roman" w:cs="Times New Roman"/>
          <w:color w:val="000000" w:themeColor="text1"/>
          <w:sz w:val="28"/>
          <w:szCs w:val="28"/>
          <w:shd w:val="clear" w:color="auto" w:fill="FBFBFB"/>
        </w:rPr>
        <w:t>(379 км²)= 1,309 (</w:t>
      </w:r>
      <w:r w:rsidR="00B679CB" w:rsidRPr="006C6F34">
        <w:rPr>
          <w:rFonts w:ascii="Times New Roman" w:hAnsi="Times New Roman" w:cs="Times New Roman"/>
          <w:color w:val="000000" w:themeColor="text1"/>
          <w:sz w:val="28"/>
          <w:szCs w:val="28"/>
          <w:shd w:val="clear" w:color="auto" w:fill="FBFBFB"/>
        </w:rPr>
        <w:t>76,36%)</w:t>
      </w:r>
    </w:p>
    <w:p w:rsidR="00863544" w:rsidRPr="006C6F34" w:rsidRDefault="00784F35" w:rsidP="00E05ECC">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2</w:t>
      </w:r>
      <w:r w:rsidR="00863544" w:rsidRPr="006C6F34">
        <w:rPr>
          <w:rFonts w:ascii="Times New Roman" w:eastAsia="Times New Roman" w:hAnsi="Times New Roman" w:cs="Times New Roman"/>
          <w:color w:val="000000" w:themeColor="text1"/>
          <w:sz w:val="28"/>
          <w:szCs w:val="28"/>
        </w:rPr>
        <w:t>. Оценка территории с целью привлечения инвестиций</w:t>
      </w:r>
    </w:p>
    <w:p w:rsidR="00587516" w:rsidRPr="006C6F34" w:rsidRDefault="00B679CB" w:rsidP="00E05ECC">
      <w:pPr>
        <w:pBdr>
          <w:top w:val="nil"/>
          <w:left w:val="nil"/>
          <w:bottom w:val="nil"/>
          <w:right w:val="nil"/>
          <w:between w:val="nil"/>
        </w:pBdr>
        <w:spacing w:line="360" w:lineRule="auto"/>
        <w:ind w:firstLine="567"/>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Инвестиционная привлекательность региона описывается соотношением трех обобщающих характеристик: индекса инвестиционного потенциала региона, индекса научно</w:t>
      </w:r>
      <w:r w:rsidR="003231F0" w:rsidRPr="006C6F34">
        <w:rPr>
          <w:rFonts w:ascii="Times New Roman" w:eastAsia="Times New Roman" w:hAnsi="Times New Roman" w:cs="Times New Roman"/>
          <w:color w:val="000000" w:themeColor="text1"/>
          <w:sz w:val="28"/>
          <w:szCs w:val="28"/>
        </w:rPr>
        <w:t>-</w:t>
      </w:r>
      <w:r w:rsidRPr="006C6F34">
        <w:rPr>
          <w:rFonts w:ascii="Times New Roman" w:eastAsia="Times New Roman" w:hAnsi="Times New Roman" w:cs="Times New Roman"/>
          <w:color w:val="000000" w:themeColor="text1"/>
          <w:sz w:val="28"/>
          <w:szCs w:val="28"/>
        </w:rPr>
        <w:t>технического потенциала р</w:t>
      </w:r>
      <w:r w:rsidR="003231F0" w:rsidRPr="006C6F34">
        <w:rPr>
          <w:rFonts w:ascii="Times New Roman" w:eastAsia="Times New Roman" w:hAnsi="Times New Roman" w:cs="Times New Roman"/>
          <w:color w:val="000000" w:themeColor="text1"/>
          <w:sz w:val="28"/>
          <w:szCs w:val="28"/>
        </w:rPr>
        <w:t>айона</w:t>
      </w:r>
      <w:r w:rsidRPr="006C6F34">
        <w:rPr>
          <w:rFonts w:ascii="Times New Roman" w:eastAsia="Times New Roman" w:hAnsi="Times New Roman" w:cs="Times New Roman"/>
          <w:color w:val="000000" w:themeColor="text1"/>
          <w:sz w:val="28"/>
          <w:szCs w:val="28"/>
        </w:rPr>
        <w:t xml:space="preserve"> и риска инвестиционной деятельности</w:t>
      </w:r>
      <w:r w:rsidR="003231F0" w:rsidRPr="006C6F34">
        <w:rPr>
          <w:rFonts w:ascii="Times New Roman" w:eastAsia="Times New Roman" w:hAnsi="Times New Roman" w:cs="Times New Roman"/>
          <w:color w:val="000000" w:themeColor="text1"/>
          <w:sz w:val="28"/>
          <w:szCs w:val="28"/>
        </w:rPr>
        <w:t>.</w:t>
      </w:r>
      <w:r w:rsidR="00E05ECC" w:rsidRPr="006C6F34">
        <w:rPr>
          <w:rFonts w:ascii="Times New Roman" w:eastAsia="Times New Roman" w:hAnsi="Times New Roman" w:cs="Times New Roman"/>
          <w:color w:val="000000" w:themeColor="text1"/>
          <w:sz w:val="28"/>
          <w:szCs w:val="28"/>
        </w:rPr>
        <w:t xml:space="preserve"> </w:t>
      </w:r>
      <w:r w:rsidR="003231F0" w:rsidRPr="006C6F34">
        <w:rPr>
          <w:rFonts w:ascii="Times New Roman" w:eastAsia="Times New Roman" w:hAnsi="Times New Roman" w:cs="Times New Roman"/>
          <w:color w:val="000000" w:themeColor="text1"/>
          <w:sz w:val="28"/>
          <w:szCs w:val="28"/>
        </w:rPr>
        <w:t>Ресурсной и результативной основой  научно-технического потенциала выступают такие сферы, как развитие науки и инновации, а также образование. Поскольку процессы информатизации современного общества способствуют ускорению научно-технического процесса, создавая принципиально новую информационную среду социума</w:t>
      </w:r>
      <w:r w:rsidR="00520139" w:rsidRPr="006C6F34">
        <w:rPr>
          <w:rFonts w:ascii="Times New Roman" w:eastAsia="Times New Roman" w:hAnsi="Times New Roman" w:cs="Times New Roman"/>
          <w:color w:val="000000" w:themeColor="text1"/>
          <w:sz w:val="28"/>
          <w:szCs w:val="28"/>
        </w:rPr>
        <w:t>,</w:t>
      </w:r>
      <w:r w:rsidR="003231F0" w:rsidRPr="006C6F34">
        <w:rPr>
          <w:rFonts w:ascii="Times New Roman" w:eastAsia="Times New Roman" w:hAnsi="Times New Roman" w:cs="Times New Roman"/>
          <w:color w:val="000000" w:themeColor="text1"/>
          <w:sz w:val="28"/>
          <w:szCs w:val="28"/>
        </w:rPr>
        <w:t xml:space="preserve"> и приводят к процессам интеллектуализации всех сфер деятельности для развития творческого потенциала населения, информационная инфраструктура и система коммуникаций также включаются в состав данного индекса. Формирование состава частных показателей (факторов) для описания и последующей интегральной оценки инвестиционной привлекательности района, а также ее структурных элементов – инвестиционного потенциала, научно-технического и инвестиционных рисков</w:t>
      </w:r>
      <w:r w:rsidR="00587516" w:rsidRPr="006C6F34">
        <w:rPr>
          <w:rFonts w:ascii="Times New Roman" w:eastAsia="Times New Roman" w:hAnsi="Times New Roman" w:cs="Times New Roman"/>
          <w:color w:val="000000" w:themeColor="text1"/>
          <w:sz w:val="28"/>
          <w:szCs w:val="28"/>
        </w:rPr>
        <w:t xml:space="preserve">. </w:t>
      </w:r>
    </w:p>
    <w:p w:rsidR="00587516" w:rsidRPr="006C6F34" w:rsidRDefault="00587516" w:rsidP="00E05ECC">
      <w:pPr>
        <w:pBdr>
          <w:top w:val="nil"/>
          <w:left w:val="nil"/>
          <w:bottom w:val="nil"/>
          <w:right w:val="nil"/>
          <w:between w:val="nil"/>
        </w:pBdr>
        <w:spacing w:line="360" w:lineRule="auto"/>
        <w:ind w:firstLine="567"/>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Необходимо рассмотреть факторы, которые влияют на инвестиционный климат:</w:t>
      </w:r>
    </w:p>
    <w:p w:rsidR="00B679CB" w:rsidRPr="006C6F34" w:rsidRDefault="00587516" w:rsidP="00371403">
      <w:pPr>
        <w:pStyle w:val="a4"/>
        <w:numPr>
          <w:ilvl w:val="0"/>
          <w:numId w:val="30"/>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r w:rsidRPr="006C6F34">
        <w:rPr>
          <w:rFonts w:ascii="Times New Roman" w:hAnsi="Times New Roman" w:cs="Times New Roman"/>
          <w:sz w:val="28"/>
          <w:szCs w:val="28"/>
        </w:rPr>
        <w:t xml:space="preserve"> Экономический потенциал: о</w:t>
      </w:r>
      <w:r w:rsidRPr="006C6F34">
        <w:rPr>
          <w:rFonts w:ascii="Times New Roman" w:eastAsia="Times New Roman" w:hAnsi="Times New Roman" w:cs="Times New Roman"/>
          <w:color w:val="000000" w:themeColor="text1"/>
          <w:sz w:val="28"/>
          <w:szCs w:val="28"/>
        </w:rPr>
        <w:t>беспеченность региона ресурсами, наличие свободных земель для инвестирования, биоклиматический потенциал, уровень обеспеченности энерго и трудовыми ресурсами, развитость научно-технического потенциал</w:t>
      </w:r>
      <w:r w:rsidR="00540444" w:rsidRPr="006C6F34">
        <w:rPr>
          <w:rFonts w:ascii="Times New Roman" w:eastAsia="Times New Roman" w:hAnsi="Times New Roman" w:cs="Times New Roman"/>
          <w:color w:val="000000" w:themeColor="text1"/>
          <w:sz w:val="28"/>
          <w:szCs w:val="28"/>
        </w:rPr>
        <w:t>.</w:t>
      </w:r>
    </w:p>
    <w:p w:rsidR="00587516" w:rsidRPr="006C6F34" w:rsidRDefault="00131A8D" w:rsidP="00371403">
      <w:pPr>
        <w:pStyle w:val="a4"/>
        <w:numPr>
          <w:ilvl w:val="0"/>
          <w:numId w:val="30"/>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Общие условия хозяйствования: э</w:t>
      </w:r>
      <w:r w:rsidR="00587516" w:rsidRPr="006C6F34">
        <w:rPr>
          <w:rFonts w:ascii="Times New Roman" w:eastAsia="Times New Roman" w:hAnsi="Times New Roman" w:cs="Times New Roman"/>
          <w:color w:val="000000" w:themeColor="text1"/>
          <w:sz w:val="28"/>
          <w:szCs w:val="28"/>
        </w:rPr>
        <w:t>кологическая безопасность, развитие различных отраслей производства, объемы незавершенного строительства, степень изношенности основных производственных фондов</w:t>
      </w:r>
      <w:r w:rsidR="00540444" w:rsidRPr="006C6F34">
        <w:rPr>
          <w:rFonts w:ascii="Times New Roman" w:eastAsia="Times New Roman" w:hAnsi="Times New Roman" w:cs="Times New Roman"/>
          <w:color w:val="000000" w:themeColor="text1"/>
          <w:sz w:val="28"/>
          <w:szCs w:val="28"/>
        </w:rPr>
        <w:t>.</w:t>
      </w:r>
    </w:p>
    <w:p w:rsidR="00587516" w:rsidRPr="006C6F34" w:rsidRDefault="00131A8D" w:rsidP="00371403">
      <w:pPr>
        <w:pStyle w:val="a4"/>
        <w:numPr>
          <w:ilvl w:val="0"/>
          <w:numId w:val="30"/>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Зрелость рыночной среды: р</w:t>
      </w:r>
      <w:r w:rsidR="00587516" w:rsidRPr="006C6F34">
        <w:rPr>
          <w:rFonts w:ascii="Times New Roman" w:eastAsia="Times New Roman" w:hAnsi="Times New Roman" w:cs="Times New Roman"/>
          <w:color w:val="000000" w:themeColor="text1"/>
          <w:sz w:val="28"/>
          <w:szCs w:val="28"/>
        </w:rPr>
        <w:t>азвитость рыночной инфраструктуры, инфляция, степень вовлеченности населения в инвестиционный процесс, развитость конкурентной среды предпринимательства</w:t>
      </w:r>
    </w:p>
    <w:p w:rsidR="00587516" w:rsidRPr="006C6F34" w:rsidRDefault="00587516" w:rsidP="00371403">
      <w:pPr>
        <w:pStyle w:val="a4"/>
        <w:numPr>
          <w:ilvl w:val="0"/>
          <w:numId w:val="30"/>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Социальные: уровень жизни населения, жилищно-бытовые условия, развитость медицинского обслуживания, уровень преступности</w:t>
      </w:r>
      <w:r w:rsidR="00540444" w:rsidRPr="006C6F34">
        <w:rPr>
          <w:rFonts w:ascii="Times New Roman" w:eastAsia="Times New Roman" w:hAnsi="Times New Roman" w:cs="Times New Roman"/>
          <w:color w:val="000000" w:themeColor="text1"/>
          <w:sz w:val="28"/>
          <w:szCs w:val="28"/>
        </w:rPr>
        <w:t>.</w:t>
      </w:r>
    </w:p>
    <w:p w:rsidR="00587516" w:rsidRPr="006C6F34" w:rsidRDefault="00587516" w:rsidP="00371403">
      <w:pPr>
        <w:pStyle w:val="a4"/>
        <w:numPr>
          <w:ilvl w:val="0"/>
          <w:numId w:val="30"/>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Финансовые: доходы бюджета, обеспеченность средствами внебюджетными фондами на душу населения, доступность финансовых ресурсов из федерального и регионального бюджетов</w:t>
      </w:r>
      <w:r w:rsidR="00540444" w:rsidRPr="006C6F34">
        <w:rPr>
          <w:rFonts w:ascii="Times New Roman" w:eastAsia="Times New Roman" w:hAnsi="Times New Roman" w:cs="Times New Roman"/>
          <w:color w:val="000000" w:themeColor="text1"/>
          <w:sz w:val="28"/>
          <w:szCs w:val="28"/>
        </w:rPr>
        <w:t>.</w:t>
      </w:r>
    </w:p>
    <w:p w:rsidR="00131A8D" w:rsidRPr="006C6F34" w:rsidRDefault="00131A8D" w:rsidP="00E05ECC">
      <w:pPr>
        <w:pBdr>
          <w:top w:val="nil"/>
          <w:left w:val="nil"/>
          <w:bottom w:val="nil"/>
          <w:right w:val="nil"/>
          <w:between w:val="nil"/>
        </w:pBdr>
        <w:spacing w:line="360" w:lineRule="auto"/>
        <w:ind w:firstLine="567"/>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Таким образом, для осуществления оценки инвестиционной привлекательности района необходимо рассмотреть предложенные факторы выше, чтобы получить максимально актуальную информацию.</w:t>
      </w:r>
    </w:p>
    <w:p w:rsidR="00863544" w:rsidRPr="006C6F34" w:rsidRDefault="00784F35" w:rsidP="0037140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3</w:t>
      </w:r>
      <w:r w:rsidR="00863544" w:rsidRPr="006C6F34">
        <w:rPr>
          <w:rFonts w:ascii="Times New Roman" w:eastAsia="Times New Roman" w:hAnsi="Times New Roman" w:cs="Times New Roman"/>
          <w:color w:val="000000" w:themeColor="text1"/>
          <w:sz w:val="28"/>
          <w:szCs w:val="28"/>
        </w:rPr>
        <w:t>. Отчет по  расселени</w:t>
      </w:r>
      <w:r w:rsidR="00131A8D" w:rsidRPr="006C6F34">
        <w:rPr>
          <w:rFonts w:ascii="Times New Roman" w:eastAsia="Times New Roman" w:hAnsi="Times New Roman" w:cs="Times New Roman"/>
          <w:color w:val="000000" w:themeColor="text1"/>
          <w:sz w:val="28"/>
          <w:szCs w:val="28"/>
        </w:rPr>
        <w:t>ю</w:t>
      </w:r>
      <w:r w:rsidR="00863544" w:rsidRPr="006C6F34">
        <w:rPr>
          <w:rFonts w:ascii="Times New Roman" w:eastAsia="Times New Roman" w:hAnsi="Times New Roman" w:cs="Times New Roman"/>
          <w:color w:val="000000" w:themeColor="text1"/>
          <w:sz w:val="28"/>
          <w:szCs w:val="28"/>
        </w:rPr>
        <w:t xml:space="preserve"> населения, мест тяготения жителей и обеспеченности инфраструктурой, интересующих территорий</w:t>
      </w:r>
    </w:p>
    <w:p w:rsidR="00B12B91" w:rsidRPr="006C6F34" w:rsidRDefault="00B12B91" w:rsidP="00E05ECC">
      <w:pPr>
        <w:pBdr>
          <w:top w:val="nil"/>
          <w:left w:val="nil"/>
          <w:bottom w:val="nil"/>
          <w:right w:val="nil"/>
          <w:between w:val="nil"/>
        </w:pBdr>
        <w:spacing w:line="360" w:lineRule="auto"/>
        <w:ind w:firstLine="567"/>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 xml:space="preserve">Представленные отчеты должны содержать информацию по промежуточным результатам осуществления специальных мероприятий со стороны муниципального образования, направленных на улучшения качества жизни населения. </w:t>
      </w:r>
    </w:p>
    <w:p w:rsidR="00131A8D" w:rsidRPr="006C6F34" w:rsidRDefault="00131A8D" w:rsidP="00E05ECC">
      <w:pPr>
        <w:pBdr>
          <w:top w:val="nil"/>
          <w:left w:val="nil"/>
          <w:bottom w:val="nil"/>
          <w:right w:val="nil"/>
          <w:between w:val="nil"/>
        </w:pBdr>
        <w:spacing w:line="360" w:lineRule="auto"/>
        <w:ind w:firstLine="567"/>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Переселение граждан из аварийного жилищного фонда является одной из острых социальных проблем на территории Дновского района Псковской области. Проживающие в аварийных домах граждане в основном не в состоянии приобрести жилые помещения, пригодные для проживания.</w:t>
      </w:r>
    </w:p>
    <w:p w:rsidR="00131A8D" w:rsidRPr="006C6F34" w:rsidRDefault="00131A8D" w:rsidP="00E05ECC">
      <w:pPr>
        <w:pBdr>
          <w:top w:val="nil"/>
          <w:left w:val="nil"/>
          <w:bottom w:val="nil"/>
          <w:right w:val="nil"/>
          <w:between w:val="nil"/>
        </w:pBdr>
        <w:spacing w:line="360" w:lineRule="auto"/>
        <w:ind w:firstLine="567"/>
        <w:jc w:val="both"/>
        <w:rPr>
          <w:rFonts w:ascii="Times New Roman" w:eastAsia="Times New Roman" w:hAnsi="Times New Roman" w:cs="Times New Roman"/>
          <w:color w:val="000000" w:themeColor="text1"/>
          <w:sz w:val="28"/>
          <w:szCs w:val="28"/>
        </w:rPr>
      </w:pPr>
      <w:r w:rsidRPr="006C6F34">
        <w:rPr>
          <w:rFonts w:ascii="Times New Roman" w:eastAsia="Times New Roman" w:hAnsi="Times New Roman" w:cs="Times New Roman"/>
          <w:color w:val="000000" w:themeColor="text1"/>
          <w:sz w:val="28"/>
          <w:szCs w:val="28"/>
        </w:rPr>
        <w:t xml:space="preserve">В целом решение проблемы переселения граждан из аварийных многоквартирных домов способствует снижению социальной напряженности в Дновском районе Псковской области, созданию безопасных и </w:t>
      </w:r>
      <w:r w:rsidRPr="006C6F34">
        <w:rPr>
          <w:rFonts w:ascii="Times New Roman" w:hAnsi="Times New Roman" w:cs="Times New Roman"/>
          <w:sz w:val="28"/>
          <w:szCs w:val="28"/>
        </w:rPr>
        <w:t xml:space="preserve"> </w:t>
      </w:r>
      <w:r w:rsidRPr="006C6F34">
        <w:rPr>
          <w:rFonts w:ascii="Times New Roman" w:eastAsia="Times New Roman" w:hAnsi="Times New Roman" w:cs="Times New Roman"/>
          <w:color w:val="000000" w:themeColor="text1"/>
          <w:sz w:val="28"/>
          <w:szCs w:val="28"/>
        </w:rPr>
        <w:t>благоприятных условий для проживания граждан, улучшению демографической ситуации.</w:t>
      </w:r>
      <w:r w:rsidR="00B12B91" w:rsidRPr="006C6F34">
        <w:rPr>
          <w:rFonts w:ascii="Times New Roman" w:eastAsia="Times New Roman" w:hAnsi="Times New Roman" w:cs="Times New Roman"/>
          <w:color w:val="000000" w:themeColor="text1"/>
          <w:sz w:val="28"/>
          <w:szCs w:val="28"/>
        </w:rPr>
        <w:t xml:space="preserve"> </w:t>
      </w:r>
      <w:r w:rsidRPr="006C6F34">
        <w:rPr>
          <w:rFonts w:ascii="Times New Roman" w:eastAsia="Times New Roman" w:hAnsi="Times New Roman" w:cs="Times New Roman"/>
          <w:color w:val="000000" w:themeColor="text1"/>
          <w:sz w:val="28"/>
          <w:szCs w:val="28"/>
        </w:rPr>
        <w:t>Таким образом, необходимо осуществлять мониторинг данного вопроса.</w:t>
      </w:r>
      <w:r w:rsidR="00B12B91" w:rsidRPr="006C6F34">
        <w:rPr>
          <w:rFonts w:ascii="Times New Roman" w:eastAsia="Times New Roman" w:hAnsi="Times New Roman" w:cs="Times New Roman"/>
          <w:color w:val="000000" w:themeColor="text1"/>
          <w:sz w:val="28"/>
          <w:szCs w:val="28"/>
        </w:rPr>
        <w:t xml:space="preserve"> Отчет должен содержать информацию о ходе реализации программ по переселению граждан, проживающих в многоквартирных домах, признанных аварийными в результате физического износа в процессе эксплуатации и подлежащими сносу или реконструкции, а также о сносе многоквартирных домов, признанных аварийными в результате физического износа в процессе эксплуатации</w:t>
      </w:r>
    </w:p>
    <w:p w:rsidR="0035751D" w:rsidRPr="006C6F34" w:rsidRDefault="0035751D" w:rsidP="00DD5CCB">
      <w:pPr>
        <w:spacing w:after="160" w:line="360" w:lineRule="auto"/>
        <w:jc w:val="both"/>
        <w:rPr>
          <w:rFonts w:ascii="Times New Roman" w:eastAsia="Calibri" w:hAnsi="Times New Roman" w:cs="Times New Roman"/>
          <w:sz w:val="28"/>
          <w:szCs w:val="28"/>
        </w:rPr>
      </w:pPr>
    </w:p>
    <w:p w:rsidR="00AF361F" w:rsidRPr="006C6F34" w:rsidRDefault="008B135C" w:rsidP="008B135C">
      <w:pPr>
        <w:spacing w:after="160" w:line="360" w:lineRule="auto"/>
        <w:jc w:val="both"/>
        <w:rPr>
          <w:rFonts w:ascii="Times New Roman" w:eastAsia="Calibri" w:hAnsi="Times New Roman" w:cs="Times New Roman"/>
          <w:b/>
          <w:sz w:val="28"/>
          <w:szCs w:val="28"/>
        </w:rPr>
      </w:pPr>
      <w:r w:rsidRPr="006C6F34">
        <w:rPr>
          <w:rFonts w:ascii="Times New Roman" w:eastAsia="Calibri" w:hAnsi="Times New Roman" w:cs="Times New Roman"/>
          <w:b/>
          <w:sz w:val="28"/>
          <w:szCs w:val="28"/>
        </w:rPr>
        <w:t>Риски и ограничения развития муниципального района</w:t>
      </w:r>
    </w:p>
    <w:p w:rsidR="0035751D" w:rsidRPr="006C6F34" w:rsidRDefault="0035751D" w:rsidP="008B135C">
      <w:pPr>
        <w:spacing w:after="160" w:line="360" w:lineRule="auto"/>
        <w:jc w:val="both"/>
        <w:rPr>
          <w:rFonts w:ascii="Times New Roman" w:eastAsia="Calibri" w:hAnsi="Times New Roman" w:cs="Times New Roman"/>
          <w:b/>
          <w:sz w:val="28"/>
          <w:szCs w:val="28"/>
        </w:rPr>
      </w:pPr>
    </w:p>
    <w:p w:rsidR="008B135C" w:rsidRPr="006C6F34" w:rsidRDefault="008B135C" w:rsidP="0035751D">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Риски и ограничен</w:t>
      </w:r>
      <w:r w:rsidR="0035751D" w:rsidRPr="006C6F34">
        <w:rPr>
          <w:rFonts w:ascii="Times New Roman" w:eastAsia="Calibri" w:hAnsi="Times New Roman" w:cs="Times New Roman"/>
          <w:sz w:val="28"/>
          <w:szCs w:val="28"/>
        </w:rPr>
        <w:t>и</w:t>
      </w:r>
      <w:r w:rsidRPr="006C6F34">
        <w:rPr>
          <w:rFonts w:ascii="Times New Roman" w:eastAsia="Calibri" w:hAnsi="Times New Roman" w:cs="Times New Roman"/>
          <w:sz w:val="28"/>
          <w:szCs w:val="28"/>
        </w:rPr>
        <w:t>я раз</w:t>
      </w:r>
      <w:r w:rsidR="0035751D" w:rsidRPr="006C6F34">
        <w:rPr>
          <w:rFonts w:ascii="Times New Roman" w:eastAsia="Calibri" w:hAnsi="Times New Roman" w:cs="Times New Roman"/>
          <w:sz w:val="28"/>
          <w:szCs w:val="28"/>
        </w:rPr>
        <w:t>в</w:t>
      </w:r>
      <w:r w:rsidRPr="006C6F34">
        <w:rPr>
          <w:rFonts w:ascii="Times New Roman" w:eastAsia="Calibri" w:hAnsi="Times New Roman" w:cs="Times New Roman"/>
          <w:sz w:val="28"/>
          <w:szCs w:val="28"/>
        </w:rPr>
        <w:t xml:space="preserve">ития Дновского муниципального района описаны, в первую очередь в блоке угроз </w:t>
      </w:r>
      <w:r w:rsidRPr="006C6F34">
        <w:rPr>
          <w:rFonts w:ascii="Times New Roman" w:eastAsia="Calibri" w:hAnsi="Times New Roman" w:cs="Times New Roman"/>
          <w:sz w:val="28"/>
          <w:szCs w:val="28"/>
          <w:lang w:val="en-US"/>
        </w:rPr>
        <w:t>SWOT</w:t>
      </w:r>
      <w:r w:rsidRPr="006C6F34">
        <w:rPr>
          <w:rFonts w:ascii="Times New Roman" w:eastAsia="Calibri" w:hAnsi="Times New Roman" w:cs="Times New Roman"/>
          <w:sz w:val="28"/>
          <w:szCs w:val="28"/>
        </w:rPr>
        <w:t>-анализа в разделе</w:t>
      </w:r>
      <w:r w:rsidR="0035751D" w:rsidRPr="006C6F34">
        <w:rPr>
          <w:rFonts w:ascii="Times New Roman" w:eastAsia="Calibri" w:hAnsi="Times New Roman" w:cs="Times New Roman"/>
          <w:sz w:val="28"/>
          <w:szCs w:val="28"/>
        </w:rPr>
        <w:t xml:space="preserve"> 1, однако необходимо также рассмотреть следующие виды рисков:</w:t>
      </w:r>
    </w:p>
    <w:p w:rsidR="0035751D" w:rsidRPr="006C6F34" w:rsidRDefault="0035751D" w:rsidP="0035751D">
      <w:pPr>
        <w:pStyle w:val="a4"/>
        <w:numPr>
          <w:ilvl w:val="0"/>
          <w:numId w:val="27"/>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нехватка средств на выполнение проектов Стратегии, которая может возникнуть по причине значительной продолжительности Стратегии;</w:t>
      </w:r>
    </w:p>
    <w:p w:rsidR="0035751D" w:rsidRPr="006C6F34" w:rsidRDefault="00247615" w:rsidP="00247615">
      <w:pPr>
        <w:pStyle w:val="a4"/>
        <w:numPr>
          <w:ilvl w:val="0"/>
          <w:numId w:val="27"/>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некачественное или неполное выполнение проектов Стратегии, организационные риски, связанные с ошибками управления реализацией Стратегии;</w:t>
      </w:r>
    </w:p>
    <w:p w:rsidR="00247615" w:rsidRPr="006C6F34" w:rsidRDefault="00247615" w:rsidP="00247615">
      <w:pPr>
        <w:pStyle w:val="a4"/>
        <w:numPr>
          <w:ilvl w:val="0"/>
          <w:numId w:val="27"/>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политические риски, связанные с ротацией кадров в органах власти;</w:t>
      </w:r>
    </w:p>
    <w:p w:rsidR="00247615" w:rsidRPr="006C6F34" w:rsidRDefault="00247615" w:rsidP="00247615">
      <w:pPr>
        <w:pStyle w:val="a4"/>
        <w:numPr>
          <w:ilvl w:val="0"/>
          <w:numId w:val="27"/>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неполная реализация стратегических задач из-за недостатка инструментов у ответственного исполнителя;</w:t>
      </w:r>
    </w:p>
    <w:p w:rsidR="00247615" w:rsidRPr="006C6F34" w:rsidRDefault="00247615" w:rsidP="00247615">
      <w:pPr>
        <w:pStyle w:val="a4"/>
        <w:numPr>
          <w:ilvl w:val="0"/>
          <w:numId w:val="27"/>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экономические риски, характеризующиеся неожиданным спадом объемов производства или ее стоимости, что может привести к закрытию предприятий;</w:t>
      </w:r>
    </w:p>
    <w:p w:rsidR="0070429C" w:rsidRPr="006C6F34" w:rsidRDefault="0070429C" w:rsidP="0070429C">
      <w:pPr>
        <w:pStyle w:val="a4"/>
        <w:numPr>
          <w:ilvl w:val="0"/>
          <w:numId w:val="27"/>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риски, связанные с продолжением пандемии коронавирусной инфекции COVID-19</w:t>
      </w:r>
      <w:r w:rsidR="005D0770" w:rsidRPr="006C6F34">
        <w:rPr>
          <w:rFonts w:ascii="Times New Roman" w:eastAsia="Calibri" w:hAnsi="Times New Roman" w:cs="Times New Roman"/>
          <w:sz w:val="28"/>
          <w:szCs w:val="28"/>
        </w:rPr>
        <w:t xml:space="preserve"> и введени</w:t>
      </w:r>
      <w:r w:rsidR="005D4249" w:rsidRPr="006C6F34">
        <w:rPr>
          <w:rFonts w:ascii="Times New Roman" w:eastAsia="Calibri" w:hAnsi="Times New Roman" w:cs="Times New Roman"/>
          <w:sz w:val="28"/>
          <w:szCs w:val="28"/>
        </w:rPr>
        <w:t>ем</w:t>
      </w:r>
      <w:r w:rsidR="005D0770" w:rsidRPr="006C6F34">
        <w:rPr>
          <w:rFonts w:ascii="Times New Roman" w:eastAsia="Calibri" w:hAnsi="Times New Roman" w:cs="Times New Roman"/>
          <w:sz w:val="28"/>
          <w:szCs w:val="28"/>
        </w:rPr>
        <w:t xml:space="preserve"> карантинных ограничений, что может привести к увеличению смертности населения, </w:t>
      </w:r>
      <w:r w:rsidR="00015A70" w:rsidRPr="006C6F34">
        <w:rPr>
          <w:rFonts w:ascii="Times New Roman" w:eastAsia="Calibri" w:hAnsi="Times New Roman" w:cs="Times New Roman"/>
          <w:sz w:val="28"/>
          <w:szCs w:val="28"/>
        </w:rPr>
        <w:t xml:space="preserve">а также </w:t>
      </w:r>
      <w:r w:rsidR="005D0770" w:rsidRPr="006C6F34">
        <w:rPr>
          <w:rFonts w:ascii="Times New Roman" w:eastAsia="Calibri" w:hAnsi="Times New Roman" w:cs="Times New Roman"/>
          <w:sz w:val="28"/>
          <w:szCs w:val="28"/>
        </w:rPr>
        <w:t>ухудшению экономической ситуации муниципального образования из-за нехватки трудовых ресурсов и остановки деятельности предприятий в связи с введением карантинных мер.</w:t>
      </w:r>
    </w:p>
    <w:p w:rsidR="00247615" w:rsidRPr="006C6F34" w:rsidRDefault="00247615" w:rsidP="00247615">
      <w:pPr>
        <w:pStyle w:val="a4"/>
        <w:numPr>
          <w:ilvl w:val="0"/>
          <w:numId w:val="27"/>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прочие непредвиденные риски, связанные с возможными кризисными явлениями, природными и техногенными катастрофами, стихийными бедствиями.</w:t>
      </w:r>
    </w:p>
    <w:p w:rsidR="00247615" w:rsidRPr="006C6F34" w:rsidRDefault="00247615" w:rsidP="00C91C57">
      <w:pPr>
        <w:spacing w:after="160" w:line="360" w:lineRule="auto"/>
        <w:ind w:firstLine="567"/>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Для снижени</w:t>
      </w:r>
      <w:r w:rsidR="00540444" w:rsidRPr="006C6F34">
        <w:rPr>
          <w:rFonts w:ascii="Times New Roman" w:eastAsia="Calibri" w:hAnsi="Times New Roman" w:cs="Times New Roman"/>
          <w:sz w:val="28"/>
          <w:szCs w:val="28"/>
        </w:rPr>
        <w:t>я</w:t>
      </w:r>
      <w:r w:rsidRPr="006C6F34">
        <w:rPr>
          <w:rFonts w:ascii="Times New Roman" w:eastAsia="Calibri" w:hAnsi="Times New Roman" w:cs="Times New Roman"/>
          <w:sz w:val="28"/>
          <w:szCs w:val="28"/>
        </w:rPr>
        <w:t xml:space="preserve"> рисков </w:t>
      </w:r>
      <w:r w:rsidR="00C91C57" w:rsidRPr="006C6F34">
        <w:rPr>
          <w:rFonts w:ascii="Times New Roman" w:eastAsia="Calibri" w:hAnsi="Times New Roman" w:cs="Times New Roman"/>
          <w:sz w:val="28"/>
          <w:szCs w:val="28"/>
        </w:rPr>
        <w:t>можно, в свою очередь, предложить следующий план действий, направленных на их минимизацию:</w:t>
      </w:r>
    </w:p>
    <w:p w:rsidR="00C91C57" w:rsidRPr="006C6F34" w:rsidRDefault="00C91C57" w:rsidP="00903114">
      <w:pPr>
        <w:pStyle w:val="a4"/>
        <w:numPr>
          <w:ilvl w:val="0"/>
          <w:numId w:val="28"/>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Финансовые риски:</w:t>
      </w:r>
      <w:r w:rsidR="00903114" w:rsidRPr="006C6F34">
        <w:t xml:space="preserve"> </w:t>
      </w:r>
      <w:r w:rsidR="00903114" w:rsidRPr="006C6F34">
        <w:rPr>
          <w:rFonts w:ascii="Times New Roman" w:eastAsia="Calibri" w:hAnsi="Times New Roman" w:cs="Times New Roman"/>
          <w:sz w:val="28"/>
          <w:szCs w:val="28"/>
        </w:rPr>
        <w:t>обеспечение сбалансированного распределения финансовых средств по основным мероприятиям;</w:t>
      </w:r>
      <w:r w:rsidR="00903114" w:rsidRPr="006C6F34">
        <w:t xml:space="preserve"> </w:t>
      </w:r>
      <w:r w:rsidR="00903114" w:rsidRPr="006C6F34">
        <w:rPr>
          <w:rFonts w:ascii="Times New Roman" w:eastAsia="Calibri" w:hAnsi="Times New Roman" w:cs="Times New Roman"/>
          <w:sz w:val="28"/>
          <w:szCs w:val="28"/>
        </w:rPr>
        <w:t>осуществление мониторинга изменения ситуации на финансовых рынках и прогнозирования социально-экономического развития в двух вариантах с учетом возможного ухудшения экономической ситуации;</w:t>
      </w:r>
    </w:p>
    <w:p w:rsidR="00C91C57" w:rsidRPr="006C6F34" w:rsidRDefault="00C91C57" w:rsidP="00903114">
      <w:pPr>
        <w:pStyle w:val="a4"/>
        <w:numPr>
          <w:ilvl w:val="0"/>
          <w:numId w:val="28"/>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Организационные риски:</w:t>
      </w:r>
      <w:r w:rsidR="00903114" w:rsidRPr="006C6F34">
        <w:t xml:space="preserve"> </w:t>
      </w:r>
      <w:r w:rsidR="00903114" w:rsidRPr="006C6F34">
        <w:rPr>
          <w:rFonts w:ascii="Times New Roman" w:eastAsia="Calibri" w:hAnsi="Times New Roman" w:cs="Times New Roman"/>
          <w:sz w:val="28"/>
          <w:szCs w:val="28"/>
        </w:rPr>
        <w:t>разработка эффективной системы мотивации госслужащих; повышение квалификации персонала ответственного исполнителя и соисполнителей Стратегии;</w:t>
      </w:r>
      <w:r w:rsidR="006C6F34" w:rsidRPr="006C6F34">
        <w:rPr>
          <w:rFonts w:ascii="Times New Roman" w:eastAsia="Calibri" w:hAnsi="Times New Roman" w:cs="Times New Roman"/>
          <w:sz w:val="28"/>
          <w:szCs w:val="28"/>
        </w:rPr>
        <w:t xml:space="preserve"> </w:t>
      </w:r>
      <w:r w:rsidR="00903114" w:rsidRPr="006C6F34">
        <w:rPr>
          <w:rFonts w:ascii="Times New Roman" w:eastAsia="Calibri" w:hAnsi="Times New Roman" w:cs="Times New Roman"/>
          <w:sz w:val="28"/>
          <w:szCs w:val="28"/>
        </w:rPr>
        <w:t>координация деятельности персонала; усиление контроля за ходом реализации Стратегии;</w:t>
      </w:r>
    </w:p>
    <w:p w:rsidR="00C91C57" w:rsidRPr="006C6F34" w:rsidRDefault="00C91C57" w:rsidP="00903114">
      <w:pPr>
        <w:pStyle w:val="a4"/>
        <w:numPr>
          <w:ilvl w:val="0"/>
          <w:numId w:val="28"/>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Политические риски:</w:t>
      </w:r>
      <w:r w:rsidR="00903114" w:rsidRPr="006C6F34">
        <w:t xml:space="preserve"> </w:t>
      </w:r>
      <w:r w:rsidR="00903114" w:rsidRPr="006C6F34">
        <w:rPr>
          <w:rFonts w:ascii="Times New Roman" w:eastAsia="Calibri" w:hAnsi="Times New Roman" w:cs="Times New Roman"/>
          <w:sz w:val="28"/>
          <w:szCs w:val="28"/>
        </w:rPr>
        <w:t>повышение стабильности в работе руководящего состава органов власти местного самоуправления;</w:t>
      </w:r>
    </w:p>
    <w:p w:rsidR="00C91C57" w:rsidRPr="006C6F34" w:rsidRDefault="00C91C57" w:rsidP="00903114">
      <w:pPr>
        <w:pStyle w:val="a4"/>
        <w:numPr>
          <w:ilvl w:val="0"/>
          <w:numId w:val="28"/>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Экономические риски:</w:t>
      </w:r>
      <w:r w:rsidR="00903114" w:rsidRPr="006C6F34">
        <w:t xml:space="preserve"> </w:t>
      </w:r>
      <w:r w:rsidR="00903114" w:rsidRPr="006C6F34">
        <w:rPr>
          <w:rFonts w:ascii="Times New Roman" w:eastAsia="Calibri" w:hAnsi="Times New Roman" w:cs="Times New Roman"/>
          <w:sz w:val="28"/>
          <w:szCs w:val="28"/>
        </w:rPr>
        <w:t>оказание помощи действующим, а также создаваемым на территории муниципалитета предприятиям для создания благоприятного предпринимательского климата; принятие определенных мер для развития производственной и социальной инфраструктуры;</w:t>
      </w:r>
    </w:p>
    <w:p w:rsidR="00C91C57" w:rsidRPr="006C6F34" w:rsidRDefault="00903114" w:rsidP="00903114">
      <w:pPr>
        <w:pStyle w:val="a4"/>
        <w:numPr>
          <w:ilvl w:val="0"/>
          <w:numId w:val="28"/>
        </w:numPr>
        <w:spacing w:after="160" w:line="360" w:lineRule="auto"/>
        <w:jc w:val="both"/>
        <w:rPr>
          <w:rFonts w:ascii="Times New Roman" w:eastAsia="Calibri" w:hAnsi="Times New Roman" w:cs="Times New Roman"/>
          <w:sz w:val="28"/>
          <w:szCs w:val="28"/>
        </w:rPr>
      </w:pPr>
      <w:r w:rsidRPr="006C6F34">
        <w:rPr>
          <w:rFonts w:ascii="Times New Roman" w:eastAsia="Calibri" w:hAnsi="Times New Roman" w:cs="Times New Roman"/>
          <w:sz w:val="28"/>
          <w:szCs w:val="28"/>
        </w:rPr>
        <w:t xml:space="preserve">Налоговые риски: </w:t>
      </w:r>
      <w:r w:rsidR="00C91C57" w:rsidRPr="006C6F34">
        <w:rPr>
          <w:rFonts w:ascii="Times New Roman" w:eastAsia="Calibri" w:hAnsi="Times New Roman" w:cs="Times New Roman"/>
          <w:sz w:val="28"/>
          <w:szCs w:val="28"/>
        </w:rPr>
        <w:t xml:space="preserve"> </w:t>
      </w:r>
      <w:r w:rsidRPr="006C6F34">
        <w:rPr>
          <w:rFonts w:ascii="Times New Roman" w:eastAsia="Calibri" w:hAnsi="Times New Roman" w:cs="Times New Roman"/>
          <w:sz w:val="28"/>
          <w:szCs w:val="28"/>
        </w:rPr>
        <w:t>своевременное создание благоприятных условий для местных предпринимателей, защита их интересов в рамках имеющихся полномочий местных органов власти.</w:t>
      </w:r>
    </w:p>
    <w:p w:rsidR="0035751D" w:rsidRPr="006C6F34" w:rsidRDefault="0035751D" w:rsidP="008B135C">
      <w:pPr>
        <w:spacing w:after="160" w:line="360" w:lineRule="auto"/>
        <w:jc w:val="both"/>
        <w:rPr>
          <w:rFonts w:ascii="Times New Roman" w:eastAsia="Calibri" w:hAnsi="Times New Roman" w:cs="Times New Roman"/>
          <w:sz w:val="28"/>
          <w:szCs w:val="28"/>
        </w:rPr>
      </w:pPr>
    </w:p>
    <w:p w:rsidR="00F64734" w:rsidRPr="006C6F34" w:rsidRDefault="00F64734" w:rsidP="00F64734">
      <w:pPr>
        <w:spacing w:after="160" w:line="259" w:lineRule="auto"/>
        <w:rPr>
          <w:rFonts w:ascii="Times New Roman" w:eastAsia="Calibri" w:hAnsi="Times New Roman" w:cs="Times New Roman"/>
          <w:sz w:val="28"/>
          <w:szCs w:val="28"/>
        </w:rPr>
      </w:pPr>
    </w:p>
    <w:p w:rsidR="0082487E" w:rsidRPr="006C6F34" w:rsidRDefault="0082487E">
      <w:pPr>
        <w:rPr>
          <w:rFonts w:ascii="Times New Roman" w:eastAsia="Calibri" w:hAnsi="Times New Roman" w:cs="Times New Roman"/>
          <w:b/>
          <w:sz w:val="24"/>
          <w:szCs w:val="24"/>
        </w:rPr>
      </w:pPr>
      <w:r w:rsidRPr="006C6F34">
        <w:rPr>
          <w:rFonts w:ascii="Times New Roman" w:eastAsia="Calibri" w:hAnsi="Times New Roman" w:cs="Times New Roman"/>
          <w:b/>
          <w:sz w:val="24"/>
          <w:szCs w:val="24"/>
        </w:rPr>
        <w:br w:type="page"/>
      </w:r>
    </w:p>
    <w:p w:rsidR="0082487E" w:rsidRPr="006C6F34" w:rsidRDefault="0082487E" w:rsidP="00916515">
      <w:pPr>
        <w:tabs>
          <w:tab w:val="left" w:pos="851"/>
          <w:tab w:val="left" w:pos="993"/>
        </w:tabs>
        <w:spacing w:line="360" w:lineRule="auto"/>
        <w:contextualSpacing/>
        <w:jc w:val="both"/>
        <w:rPr>
          <w:rFonts w:ascii="Times New Roman" w:eastAsia="Calibri" w:hAnsi="Times New Roman" w:cs="Times New Roman"/>
          <w:b/>
          <w:sz w:val="24"/>
          <w:szCs w:val="24"/>
        </w:rPr>
      </w:pPr>
    </w:p>
    <w:p w:rsidR="00916515" w:rsidRPr="006C6F34" w:rsidRDefault="00916515" w:rsidP="00150098">
      <w:pPr>
        <w:pStyle w:val="1"/>
        <w:rPr>
          <w:rFonts w:ascii="Times New Roman" w:eastAsia="Calibri" w:hAnsi="Times New Roman" w:cs="Times New Roman"/>
          <w:color w:val="000000" w:themeColor="text1"/>
          <w:sz w:val="24"/>
          <w:szCs w:val="24"/>
        </w:rPr>
      </w:pPr>
      <w:bookmarkStart w:id="7" w:name="_Toc84160393"/>
      <w:r w:rsidRPr="006C6F34">
        <w:rPr>
          <w:rFonts w:ascii="Times New Roman" w:eastAsia="Calibri" w:hAnsi="Times New Roman" w:cs="Times New Roman"/>
          <w:color w:val="000000" w:themeColor="text1"/>
          <w:sz w:val="24"/>
          <w:szCs w:val="24"/>
        </w:rPr>
        <w:t>5. ИНФОРМАЦИЯ О МУНИЦИПАЛЬНЫХ ПРОГРАММАХ, УТВЕРЖДАЕМЫХ В ЦЕЛЯХ РЕАЛИЗАЦИИ СТРАТЕГИИ</w:t>
      </w:r>
      <w:bookmarkEnd w:id="7"/>
    </w:p>
    <w:p w:rsidR="001B1895" w:rsidRPr="006C6F34" w:rsidRDefault="001B1895" w:rsidP="00AF18F6">
      <w:pPr>
        <w:autoSpaceDN w:val="0"/>
        <w:spacing w:line="360" w:lineRule="auto"/>
        <w:ind w:firstLine="708"/>
        <w:jc w:val="both"/>
        <w:rPr>
          <w:rFonts w:ascii="Times New Roman" w:hAnsi="Times New Roman" w:cs="Times New Roman"/>
          <w:sz w:val="28"/>
          <w:szCs w:val="28"/>
        </w:rPr>
      </w:pPr>
    </w:p>
    <w:p w:rsidR="00AF18F6" w:rsidRPr="006C6F34" w:rsidRDefault="00AF18F6" w:rsidP="00AF18F6">
      <w:pPr>
        <w:autoSpaceDN w:val="0"/>
        <w:spacing w:line="360" w:lineRule="auto"/>
        <w:ind w:firstLine="708"/>
        <w:jc w:val="both"/>
        <w:rPr>
          <w:rFonts w:ascii="Times New Roman" w:hAnsi="Times New Roman" w:cs="Times New Roman"/>
          <w:sz w:val="28"/>
          <w:szCs w:val="28"/>
        </w:rPr>
      </w:pPr>
      <w:r w:rsidRPr="006C6F34">
        <w:rPr>
          <w:rFonts w:ascii="Times New Roman" w:hAnsi="Times New Roman" w:cs="Times New Roman"/>
          <w:sz w:val="28"/>
          <w:szCs w:val="28"/>
        </w:rPr>
        <w:t xml:space="preserve">В процессе разработки Стратегии уточнен перечень муниципальных программ </w:t>
      </w:r>
      <w:r w:rsidRPr="006C6F34">
        <w:rPr>
          <w:rFonts w:ascii="Times New Roman" w:hAnsi="Times New Roman" w:cs="Times New Roman"/>
          <w:sz w:val="28"/>
        </w:rPr>
        <w:t>муниципального образования «Дновский район» Псковской области</w:t>
      </w:r>
      <w:r w:rsidRPr="006C6F34">
        <w:rPr>
          <w:rFonts w:ascii="Times New Roman" w:hAnsi="Times New Roman" w:cs="Times New Roman"/>
          <w:sz w:val="28"/>
          <w:szCs w:val="28"/>
        </w:rPr>
        <w:t xml:space="preserve">. </w:t>
      </w:r>
      <w:r w:rsidR="008604A4" w:rsidRPr="006C6F34">
        <w:rPr>
          <w:rFonts w:ascii="Times New Roman" w:hAnsi="Times New Roman" w:cs="Times New Roman"/>
          <w:sz w:val="28"/>
          <w:szCs w:val="28"/>
        </w:rPr>
        <w:t>Новые</w:t>
      </w:r>
      <w:r w:rsidRPr="006C6F34">
        <w:rPr>
          <w:rFonts w:ascii="Times New Roman" w:hAnsi="Times New Roman" w:cs="Times New Roman"/>
          <w:sz w:val="28"/>
          <w:szCs w:val="28"/>
        </w:rPr>
        <w:t xml:space="preserve"> муниципальные программы действуют до 2024 года. В муниципальные программы могут вноситься корректировки в соответствии с целями и задачами Стратегии. После завершения реализации действующих муниципальных программ, предполагается разработка новых программ на период реализации Стратегии. </w:t>
      </w:r>
    </w:p>
    <w:p w:rsidR="00AF18F6" w:rsidRPr="006C6F34" w:rsidRDefault="00AF18F6" w:rsidP="00A5654E">
      <w:pPr>
        <w:autoSpaceDN w:val="0"/>
        <w:spacing w:line="360" w:lineRule="auto"/>
        <w:ind w:firstLine="708"/>
        <w:jc w:val="both"/>
        <w:rPr>
          <w:rFonts w:ascii="Times New Roman" w:hAnsi="Times New Roman" w:cs="Times New Roman"/>
          <w:sz w:val="28"/>
        </w:rPr>
      </w:pPr>
      <w:r w:rsidRPr="006C6F34">
        <w:rPr>
          <w:rFonts w:ascii="Times New Roman" w:eastAsia="Arial CYR" w:hAnsi="Times New Roman" w:cs="Times New Roman"/>
          <w:bCs/>
          <w:color w:val="000000"/>
          <w:spacing w:val="-1"/>
          <w:sz w:val="28"/>
          <w:szCs w:val="28"/>
          <w:lang w:bidi="ru-RU"/>
        </w:rPr>
        <w:t xml:space="preserve">Информация о действующих муниципальных программах, и предполагаемых к разработке и принятию </w:t>
      </w:r>
      <w:r w:rsidR="0082487E" w:rsidRPr="006C6F34">
        <w:rPr>
          <w:rFonts w:ascii="Times New Roman" w:eastAsia="Arial CYR" w:hAnsi="Times New Roman" w:cs="Times New Roman"/>
          <w:sz w:val="28"/>
          <w:szCs w:val="28"/>
          <w:lang w:bidi="ru-RU"/>
        </w:rPr>
        <w:t xml:space="preserve">муниципальных программ </w:t>
      </w:r>
      <w:r w:rsidR="0082487E" w:rsidRPr="006C6F34">
        <w:rPr>
          <w:rFonts w:ascii="Times New Roman" w:eastAsia="Arial CYR" w:hAnsi="Times New Roman" w:cs="Times New Roman"/>
          <w:sz w:val="28"/>
          <w:szCs w:val="28"/>
          <w:lang w:val="en-US" w:bidi="ru-RU"/>
        </w:rPr>
        <w:t>c</w:t>
      </w:r>
      <w:r w:rsidR="0082487E" w:rsidRPr="006C6F34">
        <w:rPr>
          <w:rFonts w:ascii="Times New Roman" w:eastAsia="Arial CYR" w:hAnsi="Times New Roman" w:cs="Times New Roman"/>
          <w:sz w:val="28"/>
          <w:szCs w:val="28"/>
          <w:lang w:bidi="ru-RU"/>
        </w:rPr>
        <w:t xml:space="preserve"> переч</w:t>
      </w:r>
      <w:r w:rsidRPr="006C6F34">
        <w:rPr>
          <w:rFonts w:ascii="Times New Roman" w:eastAsia="Arial CYR" w:hAnsi="Times New Roman" w:cs="Times New Roman"/>
          <w:sz w:val="28"/>
          <w:szCs w:val="28"/>
          <w:lang w:bidi="ru-RU"/>
        </w:rPr>
        <w:t>н</w:t>
      </w:r>
      <w:r w:rsidR="0082487E" w:rsidRPr="006C6F34">
        <w:rPr>
          <w:rFonts w:ascii="Times New Roman" w:eastAsia="Arial CYR" w:hAnsi="Times New Roman" w:cs="Times New Roman"/>
          <w:sz w:val="28"/>
          <w:szCs w:val="28"/>
          <w:lang w:bidi="ru-RU"/>
        </w:rPr>
        <w:t>ем</w:t>
      </w:r>
      <w:r w:rsidRPr="006C6F34">
        <w:rPr>
          <w:rFonts w:ascii="Times New Roman" w:eastAsia="Arial CYR" w:hAnsi="Times New Roman" w:cs="Times New Roman"/>
          <w:sz w:val="28"/>
          <w:szCs w:val="28"/>
          <w:lang w:bidi="ru-RU"/>
        </w:rPr>
        <w:t xml:space="preserve"> мероприятий по реализации Стратегии указана в </w:t>
      </w:r>
      <w:r w:rsidRPr="006C6F34">
        <w:rPr>
          <w:rFonts w:ascii="Times New Roman" w:hAnsi="Times New Roman" w:cs="Times New Roman"/>
          <w:sz w:val="28"/>
        </w:rPr>
        <w:t>Плане мероприятий по реализации Стратегии социально-экономического развития муниципального образования «Дновский район» Псковской области до 2035 года.</w:t>
      </w:r>
    </w:p>
    <w:p w:rsidR="0082487E" w:rsidRPr="006C6F34" w:rsidRDefault="0082487E" w:rsidP="00A5654E">
      <w:pPr>
        <w:autoSpaceDN w:val="0"/>
        <w:spacing w:line="360" w:lineRule="auto"/>
        <w:ind w:firstLine="708"/>
        <w:jc w:val="both"/>
        <w:rPr>
          <w:rFonts w:ascii="Times New Roman" w:hAnsi="Times New Roman" w:cs="Times New Roman"/>
          <w:sz w:val="28"/>
        </w:rPr>
      </w:pPr>
      <w:r w:rsidRPr="006C6F34">
        <w:rPr>
          <w:rFonts w:ascii="Times New Roman" w:hAnsi="Times New Roman" w:cs="Times New Roman"/>
          <w:sz w:val="28"/>
        </w:rPr>
        <w:t>Информация о действующих, и предполагаемых к разработке и принятию муниципальных программ</w:t>
      </w:r>
      <w:r w:rsidR="00540444" w:rsidRPr="006C6F34">
        <w:rPr>
          <w:rFonts w:ascii="Times New Roman" w:hAnsi="Times New Roman" w:cs="Times New Roman"/>
          <w:sz w:val="28"/>
        </w:rPr>
        <w:t>ах</w:t>
      </w:r>
      <w:r w:rsidRPr="006C6F34">
        <w:rPr>
          <w:rFonts w:ascii="Times New Roman" w:hAnsi="Times New Roman" w:cs="Times New Roman"/>
          <w:sz w:val="28"/>
        </w:rPr>
        <w:t xml:space="preserve"> муниципального образования «Дновский район» Псковской области представлена в таблицах.</w:t>
      </w:r>
    </w:p>
    <w:p w:rsidR="001B1895" w:rsidRPr="006C6F34" w:rsidRDefault="00C15BB1" w:rsidP="00C15BB1">
      <w:pPr>
        <w:tabs>
          <w:tab w:val="left" w:pos="1764"/>
        </w:tabs>
        <w:autoSpaceDN w:val="0"/>
        <w:spacing w:line="360" w:lineRule="auto"/>
        <w:ind w:firstLine="708"/>
        <w:jc w:val="both"/>
        <w:rPr>
          <w:rFonts w:ascii="Times New Roman" w:hAnsi="Times New Roman" w:cs="Times New Roman"/>
          <w:sz w:val="28"/>
        </w:rPr>
      </w:pPr>
      <w:r w:rsidRPr="006C6F34">
        <w:rPr>
          <w:rFonts w:ascii="Times New Roman" w:hAnsi="Times New Roman" w:cs="Times New Roman"/>
          <w:sz w:val="28"/>
        </w:rPr>
        <w:tab/>
      </w:r>
    </w:p>
    <w:p w:rsidR="00C15BB1" w:rsidRPr="006C6F34" w:rsidRDefault="00C15BB1" w:rsidP="00C15BB1">
      <w:pPr>
        <w:tabs>
          <w:tab w:val="left" w:pos="1764"/>
        </w:tabs>
        <w:autoSpaceDN w:val="0"/>
        <w:spacing w:line="360" w:lineRule="auto"/>
        <w:ind w:firstLine="708"/>
        <w:jc w:val="both"/>
        <w:rPr>
          <w:rFonts w:ascii="Times New Roman" w:hAnsi="Times New Roman" w:cs="Times New Roman"/>
          <w:sz w:val="28"/>
        </w:rPr>
      </w:pPr>
    </w:p>
    <w:p w:rsidR="00C15BB1" w:rsidRPr="006C6F34" w:rsidRDefault="00C15BB1" w:rsidP="00C15BB1">
      <w:pPr>
        <w:tabs>
          <w:tab w:val="left" w:pos="1764"/>
        </w:tabs>
        <w:autoSpaceDN w:val="0"/>
        <w:spacing w:line="360" w:lineRule="auto"/>
        <w:ind w:firstLine="708"/>
        <w:jc w:val="both"/>
        <w:rPr>
          <w:rFonts w:ascii="Times New Roman" w:hAnsi="Times New Roman" w:cs="Times New Roman"/>
          <w:sz w:val="28"/>
        </w:rPr>
      </w:pPr>
    </w:p>
    <w:p w:rsidR="00C15BB1" w:rsidRPr="006C6F34" w:rsidRDefault="00C15BB1" w:rsidP="00C15BB1">
      <w:pPr>
        <w:tabs>
          <w:tab w:val="left" w:pos="1764"/>
        </w:tabs>
        <w:autoSpaceDN w:val="0"/>
        <w:spacing w:line="360" w:lineRule="auto"/>
        <w:ind w:firstLine="708"/>
        <w:jc w:val="both"/>
        <w:rPr>
          <w:rFonts w:ascii="Times New Roman" w:hAnsi="Times New Roman" w:cs="Times New Roman"/>
          <w:sz w:val="28"/>
        </w:rPr>
      </w:pPr>
    </w:p>
    <w:p w:rsidR="00C15BB1" w:rsidRPr="006C6F34" w:rsidRDefault="00C15BB1" w:rsidP="00C15BB1">
      <w:pPr>
        <w:tabs>
          <w:tab w:val="left" w:pos="1764"/>
        </w:tabs>
        <w:autoSpaceDN w:val="0"/>
        <w:spacing w:line="360" w:lineRule="auto"/>
        <w:ind w:firstLine="708"/>
        <w:jc w:val="both"/>
        <w:rPr>
          <w:rFonts w:ascii="Times New Roman" w:hAnsi="Times New Roman" w:cs="Times New Roman"/>
          <w:sz w:val="28"/>
        </w:rPr>
      </w:pPr>
    </w:p>
    <w:p w:rsidR="008A31F6" w:rsidRPr="006C6F34" w:rsidRDefault="008A31F6" w:rsidP="008A31F6">
      <w:pPr>
        <w:autoSpaceDN w:val="0"/>
        <w:spacing w:line="360" w:lineRule="auto"/>
        <w:ind w:firstLine="708"/>
        <w:jc w:val="center"/>
        <w:rPr>
          <w:rFonts w:ascii="Times New Roman" w:hAnsi="Times New Roman" w:cs="Times New Roman"/>
          <w:sz w:val="28"/>
        </w:rPr>
      </w:pPr>
      <w:r w:rsidRPr="006C6F34">
        <w:rPr>
          <w:rFonts w:ascii="Times New Roman" w:hAnsi="Times New Roman" w:cs="Times New Roman"/>
          <w:sz w:val="28"/>
        </w:rPr>
        <w:t>Таблица 2</w:t>
      </w:r>
      <w:r w:rsidR="006A3E8A" w:rsidRPr="006C6F34">
        <w:rPr>
          <w:rFonts w:ascii="Times New Roman" w:hAnsi="Times New Roman" w:cs="Times New Roman"/>
          <w:sz w:val="28"/>
        </w:rPr>
        <w:t>6</w:t>
      </w:r>
      <w:r w:rsidRPr="006C6F34">
        <w:rPr>
          <w:rFonts w:ascii="Times New Roman" w:hAnsi="Times New Roman" w:cs="Times New Roman"/>
          <w:sz w:val="28"/>
        </w:rPr>
        <w:t xml:space="preserve"> – Действующие муниципальны</w:t>
      </w:r>
      <w:r w:rsidR="00A25EE7" w:rsidRPr="006C6F34">
        <w:rPr>
          <w:rFonts w:ascii="Times New Roman" w:hAnsi="Times New Roman" w:cs="Times New Roman"/>
          <w:sz w:val="28"/>
        </w:rPr>
        <w:t>е</w:t>
      </w:r>
      <w:r w:rsidRPr="006C6F34">
        <w:rPr>
          <w:rFonts w:ascii="Times New Roman" w:hAnsi="Times New Roman" w:cs="Times New Roman"/>
          <w:sz w:val="28"/>
        </w:rPr>
        <w:t xml:space="preserve"> программы </w:t>
      </w:r>
      <w:r w:rsidR="00F40859" w:rsidRPr="006C6F34">
        <w:rPr>
          <w:rFonts w:ascii="Times New Roman" w:hAnsi="Times New Roman" w:cs="Times New Roman"/>
          <w:sz w:val="28"/>
        </w:rPr>
        <w:t>муниципального образования «Дновский район»</w:t>
      </w:r>
    </w:p>
    <w:tbl>
      <w:tblPr>
        <w:tblStyle w:val="2"/>
        <w:tblW w:w="10771" w:type="dxa"/>
        <w:tblInd w:w="-1026" w:type="dxa"/>
        <w:tblLayout w:type="fixed"/>
        <w:tblLook w:val="04A0"/>
      </w:tblPr>
      <w:tblGrid>
        <w:gridCol w:w="708"/>
        <w:gridCol w:w="2835"/>
        <w:gridCol w:w="2410"/>
        <w:gridCol w:w="1417"/>
        <w:gridCol w:w="1559"/>
        <w:gridCol w:w="1842"/>
      </w:tblGrid>
      <w:tr w:rsidR="00EC5FF5" w:rsidRPr="006C6F34" w:rsidTr="00C15BB1">
        <w:tc>
          <w:tcPr>
            <w:tcW w:w="708" w:type="dxa"/>
            <w:vMerge w:val="restart"/>
            <w:vAlign w:val="center"/>
          </w:tcPr>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 п/п</w:t>
            </w:r>
          </w:p>
        </w:tc>
        <w:tc>
          <w:tcPr>
            <w:tcW w:w="2835" w:type="dxa"/>
            <w:vMerge w:val="restart"/>
            <w:vAlign w:val="center"/>
          </w:tcPr>
          <w:p w:rsidR="00EC5FF5" w:rsidRPr="006C6F34" w:rsidRDefault="00EC5FF5" w:rsidP="00C15BB1">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 xml:space="preserve">Наименование действующих муниципальных программ муниципального образования </w:t>
            </w:r>
            <w:r w:rsidR="007437CE" w:rsidRPr="006C6F34">
              <w:rPr>
                <w:rFonts w:ascii="Times New Roman" w:hAnsi="Times New Roman" w:cs="Times New Roman"/>
                <w:sz w:val="28"/>
                <w:szCs w:val="28"/>
              </w:rPr>
              <w:t>«Дновский</w:t>
            </w:r>
            <w:r w:rsidRPr="006C6F34">
              <w:rPr>
                <w:rFonts w:ascii="Times New Roman" w:hAnsi="Times New Roman" w:cs="Times New Roman"/>
                <w:sz w:val="28"/>
                <w:szCs w:val="28"/>
              </w:rPr>
              <w:t xml:space="preserve"> </w:t>
            </w:r>
            <w:r w:rsidR="007437CE" w:rsidRPr="006C6F34">
              <w:rPr>
                <w:rFonts w:ascii="Times New Roman" w:hAnsi="Times New Roman" w:cs="Times New Roman"/>
                <w:sz w:val="28"/>
                <w:szCs w:val="28"/>
              </w:rPr>
              <w:t>район»</w:t>
            </w:r>
          </w:p>
        </w:tc>
        <w:tc>
          <w:tcPr>
            <w:tcW w:w="2410" w:type="dxa"/>
            <w:vMerge w:val="restart"/>
            <w:vAlign w:val="center"/>
          </w:tcPr>
          <w:p w:rsidR="00EC5FF5" w:rsidRPr="006C6F34" w:rsidRDefault="00EC5FF5" w:rsidP="00C15BB1">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Срок реализации утвержденных муниципальных программ</w:t>
            </w:r>
          </w:p>
        </w:tc>
        <w:tc>
          <w:tcPr>
            <w:tcW w:w="4818" w:type="dxa"/>
            <w:gridSpan w:val="3"/>
            <w:vAlign w:val="center"/>
          </w:tcPr>
          <w:p w:rsidR="00EC5FF5" w:rsidRPr="006C6F34" w:rsidRDefault="00EC5FF5" w:rsidP="00C15BB1">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Период действия по этапам реализации Стратегии</w:t>
            </w:r>
          </w:p>
        </w:tc>
      </w:tr>
      <w:tr w:rsidR="00EC5FF5" w:rsidRPr="006C6F34" w:rsidTr="00C15BB1">
        <w:tc>
          <w:tcPr>
            <w:tcW w:w="708" w:type="dxa"/>
            <w:vMerge/>
            <w:vAlign w:val="center"/>
          </w:tcPr>
          <w:p w:rsidR="00EC5FF5" w:rsidRPr="006C6F34" w:rsidRDefault="00EC5FF5" w:rsidP="008604A4">
            <w:pPr>
              <w:spacing w:line="360" w:lineRule="auto"/>
              <w:jc w:val="center"/>
              <w:rPr>
                <w:rFonts w:ascii="Times New Roman" w:hAnsi="Times New Roman" w:cs="Times New Roman"/>
                <w:sz w:val="28"/>
                <w:szCs w:val="28"/>
              </w:rPr>
            </w:pPr>
          </w:p>
        </w:tc>
        <w:tc>
          <w:tcPr>
            <w:tcW w:w="2835" w:type="dxa"/>
            <w:vMerge/>
          </w:tcPr>
          <w:p w:rsidR="00EC5FF5" w:rsidRPr="006C6F34" w:rsidRDefault="00EC5FF5" w:rsidP="005106B9">
            <w:pPr>
              <w:spacing w:line="360" w:lineRule="auto"/>
              <w:rPr>
                <w:rFonts w:ascii="Times New Roman" w:hAnsi="Times New Roman" w:cs="Times New Roman"/>
                <w:sz w:val="28"/>
                <w:szCs w:val="28"/>
              </w:rPr>
            </w:pPr>
          </w:p>
        </w:tc>
        <w:tc>
          <w:tcPr>
            <w:tcW w:w="2410" w:type="dxa"/>
            <w:vMerge/>
          </w:tcPr>
          <w:p w:rsidR="00EC5FF5" w:rsidRPr="006C6F34" w:rsidRDefault="00EC5FF5" w:rsidP="005106B9">
            <w:pPr>
              <w:spacing w:line="360" w:lineRule="auto"/>
              <w:rPr>
                <w:rFonts w:ascii="Times New Roman" w:hAnsi="Times New Roman" w:cs="Times New Roman"/>
                <w:sz w:val="28"/>
                <w:szCs w:val="28"/>
              </w:rPr>
            </w:pPr>
          </w:p>
        </w:tc>
        <w:tc>
          <w:tcPr>
            <w:tcW w:w="1417" w:type="dxa"/>
            <w:vAlign w:val="center"/>
          </w:tcPr>
          <w:p w:rsidR="00EC5FF5" w:rsidRPr="006C6F34" w:rsidRDefault="00EC5FF5" w:rsidP="00C15BB1">
            <w:pPr>
              <w:spacing w:line="360" w:lineRule="auto"/>
              <w:ind w:left="-112"/>
              <w:jc w:val="center"/>
              <w:rPr>
                <w:rFonts w:ascii="Times New Roman" w:hAnsi="Times New Roman" w:cs="Times New Roman"/>
                <w:sz w:val="28"/>
                <w:szCs w:val="28"/>
              </w:rPr>
            </w:pPr>
            <w:r w:rsidRPr="006C6F34">
              <w:rPr>
                <w:rFonts w:ascii="Times New Roman" w:hAnsi="Times New Roman" w:cs="Times New Roman"/>
                <w:sz w:val="28"/>
                <w:szCs w:val="28"/>
              </w:rPr>
              <w:t>2021</w:t>
            </w:r>
            <w:r w:rsidR="005A44F6" w:rsidRPr="006C6F34">
              <w:rPr>
                <w:rFonts w:ascii="Times New Roman" w:hAnsi="Times New Roman" w:cs="Times New Roman"/>
                <w:sz w:val="28"/>
                <w:szCs w:val="28"/>
              </w:rPr>
              <w:t>-2023</w:t>
            </w:r>
          </w:p>
        </w:tc>
        <w:tc>
          <w:tcPr>
            <w:tcW w:w="1559" w:type="dxa"/>
            <w:vAlign w:val="center"/>
          </w:tcPr>
          <w:p w:rsidR="00EC5FF5" w:rsidRPr="006C6F34" w:rsidRDefault="00EC5FF5" w:rsidP="00C15BB1">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w:t>
            </w:r>
            <w:r w:rsidR="005A44F6" w:rsidRPr="006C6F34">
              <w:rPr>
                <w:rFonts w:ascii="Times New Roman" w:hAnsi="Times New Roman" w:cs="Times New Roman"/>
                <w:sz w:val="28"/>
                <w:szCs w:val="28"/>
              </w:rPr>
              <w:t>4</w:t>
            </w:r>
            <w:r w:rsidRPr="006C6F34">
              <w:rPr>
                <w:rFonts w:ascii="Times New Roman" w:hAnsi="Times New Roman" w:cs="Times New Roman"/>
                <w:sz w:val="28"/>
                <w:szCs w:val="28"/>
              </w:rPr>
              <w:t>-202</w:t>
            </w:r>
            <w:r w:rsidR="005A44F6" w:rsidRPr="006C6F34">
              <w:rPr>
                <w:rFonts w:ascii="Times New Roman" w:hAnsi="Times New Roman" w:cs="Times New Roman"/>
                <w:sz w:val="28"/>
                <w:szCs w:val="28"/>
              </w:rPr>
              <w:t>9</w:t>
            </w:r>
          </w:p>
        </w:tc>
        <w:tc>
          <w:tcPr>
            <w:tcW w:w="1842" w:type="dxa"/>
            <w:vAlign w:val="center"/>
          </w:tcPr>
          <w:p w:rsidR="00EC5FF5" w:rsidRPr="006C6F34" w:rsidRDefault="005A44F6" w:rsidP="00C15BB1">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2030-2035</w:t>
            </w:r>
          </w:p>
        </w:tc>
      </w:tr>
      <w:tr w:rsidR="00EC5FF5" w:rsidRPr="006C6F34" w:rsidTr="008604A4">
        <w:tc>
          <w:tcPr>
            <w:tcW w:w="708" w:type="dxa"/>
            <w:vAlign w:val="center"/>
          </w:tcPr>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1</w:t>
            </w:r>
          </w:p>
        </w:tc>
        <w:tc>
          <w:tcPr>
            <w:tcW w:w="2835" w:type="dxa"/>
            <w:vAlign w:val="center"/>
          </w:tcPr>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w:t>
            </w:r>
          </w:p>
        </w:tc>
        <w:tc>
          <w:tcPr>
            <w:tcW w:w="2410" w:type="dxa"/>
            <w:vAlign w:val="center"/>
          </w:tcPr>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3</w:t>
            </w:r>
          </w:p>
        </w:tc>
        <w:tc>
          <w:tcPr>
            <w:tcW w:w="1417" w:type="dxa"/>
            <w:vAlign w:val="center"/>
          </w:tcPr>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7</w:t>
            </w:r>
          </w:p>
        </w:tc>
        <w:tc>
          <w:tcPr>
            <w:tcW w:w="1559" w:type="dxa"/>
            <w:vAlign w:val="center"/>
          </w:tcPr>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8</w:t>
            </w:r>
          </w:p>
        </w:tc>
        <w:tc>
          <w:tcPr>
            <w:tcW w:w="1842" w:type="dxa"/>
            <w:vAlign w:val="center"/>
          </w:tcPr>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9</w:t>
            </w:r>
          </w:p>
        </w:tc>
      </w:tr>
      <w:tr w:rsidR="00EC5FF5" w:rsidRPr="006C6F34" w:rsidTr="008604A4">
        <w:tc>
          <w:tcPr>
            <w:tcW w:w="708" w:type="dxa"/>
            <w:vAlign w:val="center"/>
          </w:tcPr>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1</w:t>
            </w:r>
          </w:p>
        </w:tc>
        <w:tc>
          <w:tcPr>
            <w:tcW w:w="2835" w:type="dxa"/>
          </w:tcPr>
          <w:p w:rsidR="00EC5FF5" w:rsidRPr="006C6F34" w:rsidRDefault="005A44F6"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Развитие транспортного обслуживания населения на территории муниципального образования</w:t>
            </w:r>
          </w:p>
        </w:tc>
        <w:tc>
          <w:tcPr>
            <w:tcW w:w="2410" w:type="dxa"/>
            <w:vAlign w:val="center"/>
          </w:tcPr>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w:t>
            </w:r>
            <w:r w:rsidR="00DF21B3" w:rsidRPr="006C6F34">
              <w:rPr>
                <w:rFonts w:ascii="Times New Roman" w:hAnsi="Times New Roman" w:cs="Times New Roman"/>
                <w:sz w:val="28"/>
                <w:szCs w:val="28"/>
              </w:rPr>
              <w:t>17-2021</w:t>
            </w:r>
          </w:p>
        </w:tc>
        <w:tc>
          <w:tcPr>
            <w:tcW w:w="1417" w:type="dxa"/>
            <w:vAlign w:val="center"/>
          </w:tcPr>
          <w:p w:rsidR="00EC5FF5" w:rsidRPr="006C6F34" w:rsidRDefault="00EC5FF5" w:rsidP="008604A4">
            <w:pPr>
              <w:spacing w:line="360" w:lineRule="auto"/>
              <w:jc w:val="center"/>
              <w:rPr>
                <w:rFonts w:ascii="Times New Roman" w:hAnsi="Times New Roman" w:cs="Times New Roman"/>
                <w:sz w:val="28"/>
                <w:szCs w:val="28"/>
              </w:rPr>
            </w:pPr>
          </w:p>
          <w:p w:rsidR="00EC5FF5" w:rsidRPr="006C6F34" w:rsidRDefault="00EC5FF5" w:rsidP="008604A4">
            <w:pPr>
              <w:spacing w:line="360" w:lineRule="auto"/>
              <w:jc w:val="center"/>
              <w:rPr>
                <w:rFonts w:ascii="Times New Roman" w:hAnsi="Times New Roman" w:cs="Times New Roman"/>
                <w:sz w:val="28"/>
                <w:szCs w:val="28"/>
              </w:rPr>
            </w:pPr>
          </w:p>
          <w:p w:rsidR="00EC5FF5" w:rsidRPr="006C6F34" w:rsidRDefault="00EC5FF5" w:rsidP="008604A4">
            <w:pPr>
              <w:spacing w:line="360" w:lineRule="auto"/>
              <w:jc w:val="center"/>
              <w:rPr>
                <w:rFonts w:ascii="Times New Roman" w:hAnsi="Times New Roman" w:cs="Times New Roman"/>
                <w:sz w:val="28"/>
                <w:szCs w:val="28"/>
              </w:rPr>
            </w:pPr>
          </w:p>
          <w:p w:rsidR="00EC5FF5" w:rsidRPr="006C6F34" w:rsidRDefault="00EC5FF5"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EC5FF5" w:rsidRPr="006C6F34" w:rsidRDefault="00EC5FF5" w:rsidP="008604A4">
            <w:pPr>
              <w:spacing w:line="360" w:lineRule="auto"/>
              <w:jc w:val="center"/>
              <w:rPr>
                <w:rFonts w:ascii="Times New Roman" w:hAnsi="Times New Roman" w:cs="Times New Roman"/>
                <w:sz w:val="28"/>
                <w:szCs w:val="28"/>
              </w:rPr>
            </w:pPr>
          </w:p>
        </w:tc>
        <w:tc>
          <w:tcPr>
            <w:tcW w:w="1842" w:type="dxa"/>
            <w:vAlign w:val="center"/>
          </w:tcPr>
          <w:p w:rsidR="00EC5FF5" w:rsidRPr="006C6F34" w:rsidRDefault="00EC5FF5" w:rsidP="008604A4">
            <w:pPr>
              <w:spacing w:line="360" w:lineRule="auto"/>
              <w:jc w:val="center"/>
              <w:rPr>
                <w:rFonts w:ascii="Times New Roman" w:hAnsi="Times New Roman" w:cs="Times New Roman"/>
                <w:sz w:val="28"/>
                <w:szCs w:val="28"/>
              </w:rPr>
            </w:pPr>
          </w:p>
        </w:tc>
      </w:tr>
      <w:tr w:rsidR="00C173B4" w:rsidRPr="006C6F34" w:rsidTr="008604A4">
        <w:tc>
          <w:tcPr>
            <w:tcW w:w="708"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w:t>
            </w:r>
          </w:p>
        </w:tc>
        <w:tc>
          <w:tcPr>
            <w:tcW w:w="2835" w:type="dxa"/>
          </w:tcPr>
          <w:p w:rsidR="00C173B4" w:rsidRPr="006C6F34" w:rsidRDefault="00C173B4"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Развитие культуры МО "Дновский район" Псковской области</w:t>
            </w:r>
          </w:p>
        </w:tc>
        <w:tc>
          <w:tcPr>
            <w:tcW w:w="2410"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2017-2021</w:t>
            </w:r>
          </w:p>
        </w:tc>
        <w:tc>
          <w:tcPr>
            <w:tcW w:w="1417"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C173B4" w:rsidRPr="006C6F34" w:rsidRDefault="00C173B4" w:rsidP="008604A4">
            <w:pPr>
              <w:spacing w:line="360" w:lineRule="auto"/>
              <w:jc w:val="center"/>
              <w:rPr>
                <w:rFonts w:ascii="Times New Roman" w:hAnsi="Times New Roman" w:cs="Times New Roman"/>
                <w:sz w:val="28"/>
                <w:szCs w:val="28"/>
              </w:rPr>
            </w:pPr>
          </w:p>
        </w:tc>
        <w:tc>
          <w:tcPr>
            <w:tcW w:w="1842" w:type="dxa"/>
            <w:vAlign w:val="center"/>
          </w:tcPr>
          <w:p w:rsidR="00C173B4" w:rsidRPr="006C6F34" w:rsidRDefault="00C173B4" w:rsidP="008604A4">
            <w:pPr>
              <w:spacing w:line="360" w:lineRule="auto"/>
              <w:jc w:val="center"/>
              <w:rPr>
                <w:rFonts w:ascii="Times New Roman" w:hAnsi="Times New Roman" w:cs="Times New Roman"/>
                <w:sz w:val="28"/>
                <w:szCs w:val="28"/>
              </w:rPr>
            </w:pPr>
          </w:p>
        </w:tc>
      </w:tr>
      <w:tr w:rsidR="00C173B4" w:rsidRPr="006C6F34" w:rsidTr="008604A4">
        <w:tc>
          <w:tcPr>
            <w:tcW w:w="708"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3</w:t>
            </w:r>
          </w:p>
        </w:tc>
        <w:tc>
          <w:tcPr>
            <w:tcW w:w="2835" w:type="dxa"/>
          </w:tcPr>
          <w:p w:rsidR="00C173B4" w:rsidRPr="006C6F34" w:rsidRDefault="00C173B4"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Содействие экономическому развитию и инвестиционной привлекательности муниципального образования</w:t>
            </w:r>
          </w:p>
        </w:tc>
        <w:tc>
          <w:tcPr>
            <w:tcW w:w="2410"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2017-2021</w:t>
            </w:r>
          </w:p>
        </w:tc>
        <w:tc>
          <w:tcPr>
            <w:tcW w:w="1417"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C173B4" w:rsidRPr="006C6F34" w:rsidRDefault="00C173B4" w:rsidP="008604A4">
            <w:pPr>
              <w:spacing w:line="360" w:lineRule="auto"/>
              <w:jc w:val="center"/>
              <w:rPr>
                <w:rFonts w:ascii="Times New Roman" w:hAnsi="Times New Roman" w:cs="Times New Roman"/>
                <w:sz w:val="28"/>
                <w:szCs w:val="28"/>
              </w:rPr>
            </w:pPr>
          </w:p>
        </w:tc>
        <w:tc>
          <w:tcPr>
            <w:tcW w:w="1842" w:type="dxa"/>
            <w:vAlign w:val="center"/>
          </w:tcPr>
          <w:p w:rsidR="00C173B4" w:rsidRPr="006C6F34" w:rsidRDefault="00C173B4" w:rsidP="008604A4">
            <w:pPr>
              <w:spacing w:line="360" w:lineRule="auto"/>
              <w:jc w:val="center"/>
              <w:rPr>
                <w:rFonts w:ascii="Times New Roman" w:hAnsi="Times New Roman" w:cs="Times New Roman"/>
                <w:sz w:val="28"/>
                <w:szCs w:val="28"/>
              </w:rPr>
            </w:pPr>
          </w:p>
        </w:tc>
      </w:tr>
      <w:tr w:rsidR="00C173B4" w:rsidRPr="006C6F34" w:rsidTr="008604A4">
        <w:tc>
          <w:tcPr>
            <w:tcW w:w="708"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4</w:t>
            </w:r>
          </w:p>
        </w:tc>
        <w:tc>
          <w:tcPr>
            <w:tcW w:w="2835" w:type="dxa"/>
          </w:tcPr>
          <w:p w:rsidR="00C173B4" w:rsidRPr="006C6F34" w:rsidRDefault="00C173B4"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Управление и обеспечение деятельности администрации муниципального</w:t>
            </w:r>
            <w:r w:rsidR="006C6F34" w:rsidRPr="006C6F34">
              <w:rPr>
                <w:rFonts w:ascii="Times New Roman" w:hAnsi="Times New Roman" w:cs="Times New Roman"/>
                <w:sz w:val="28"/>
                <w:szCs w:val="28"/>
              </w:rPr>
              <w:t xml:space="preserve"> </w:t>
            </w:r>
            <w:r w:rsidRPr="006C6F34">
              <w:rPr>
                <w:rFonts w:ascii="Times New Roman" w:hAnsi="Times New Roman" w:cs="Times New Roman"/>
                <w:sz w:val="28"/>
                <w:szCs w:val="28"/>
              </w:rPr>
              <w:t>образования,</w:t>
            </w:r>
            <w:r w:rsidR="006C6F34" w:rsidRPr="006C6F34">
              <w:rPr>
                <w:rFonts w:ascii="Times New Roman" w:hAnsi="Times New Roman" w:cs="Times New Roman"/>
                <w:sz w:val="28"/>
                <w:szCs w:val="28"/>
              </w:rPr>
              <w:t xml:space="preserve"> </w:t>
            </w:r>
            <w:r w:rsidRPr="006C6F34">
              <w:rPr>
                <w:rFonts w:ascii="Times New Roman" w:hAnsi="Times New Roman" w:cs="Times New Roman"/>
                <w:sz w:val="28"/>
                <w:szCs w:val="28"/>
              </w:rPr>
              <w:t>создание условий для эффективного управления муниципальными финансами и муниципальным долгом "в муниципальном образовании "Дновский район"</w:t>
            </w:r>
          </w:p>
        </w:tc>
        <w:tc>
          <w:tcPr>
            <w:tcW w:w="2410"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2017-2021</w:t>
            </w:r>
          </w:p>
        </w:tc>
        <w:tc>
          <w:tcPr>
            <w:tcW w:w="1417"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C173B4" w:rsidRPr="006C6F34" w:rsidRDefault="00C173B4" w:rsidP="008604A4">
            <w:pPr>
              <w:spacing w:line="360" w:lineRule="auto"/>
              <w:jc w:val="center"/>
              <w:rPr>
                <w:rFonts w:ascii="Times New Roman" w:hAnsi="Times New Roman" w:cs="Times New Roman"/>
                <w:sz w:val="28"/>
                <w:szCs w:val="28"/>
              </w:rPr>
            </w:pPr>
          </w:p>
        </w:tc>
        <w:tc>
          <w:tcPr>
            <w:tcW w:w="1842" w:type="dxa"/>
            <w:vAlign w:val="center"/>
          </w:tcPr>
          <w:p w:rsidR="00C173B4" w:rsidRPr="006C6F34" w:rsidRDefault="00C173B4" w:rsidP="008604A4">
            <w:pPr>
              <w:spacing w:line="360" w:lineRule="auto"/>
              <w:jc w:val="center"/>
              <w:rPr>
                <w:rFonts w:ascii="Times New Roman" w:hAnsi="Times New Roman" w:cs="Times New Roman"/>
                <w:sz w:val="28"/>
                <w:szCs w:val="28"/>
              </w:rPr>
            </w:pPr>
          </w:p>
        </w:tc>
      </w:tr>
      <w:tr w:rsidR="00C173B4" w:rsidRPr="006C6F34" w:rsidTr="008604A4">
        <w:tc>
          <w:tcPr>
            <w:tcW w:w="708"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5</w:t>
            </w:r>
          </w:p>
        </w:tc>
        <w:tc>
          <w:tcPr>
            <w:tcW w:w="2835" w:type="dxa"/>
          </w:tcPr>
          <w:p w:rsidR="00C173B4" w:rsidRPr="006C6F34" w:rsidRDefault="00C173B4"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Развитие образования,</w:t>
            </w:r>
            <w:r w:rsidR="00540444" w:rsidRPr="006C6F34">
              <w:rPr>
                <w:rFonts w:ascii="Times New Roman" w:hAnsi="Times New Roman" w:cs="Times New Roman"/>
                <w:sz w:val="28"/>
                <w:szCs w:val="28"/>
              </w:rPr>
              <w:t xml:space="preserve"> </w:t>
            </w:r>
            <w:r w:rsidRPr="006C6F34">
              <w:rPr>
                <w:rFonts w:ascii="Times New Roman" w:hAnsi="Times New Roman" w:cs="Times New Roman"/>
                <w:sz w:val="28"/>
                <w:szCs w:val="28"/>
              </w:rPr>
              <w:t>молодежной политики,</w:t>
            </w:r>
            <w:r w:rsidR="00540444" w:rsidRPr="006C6F34">
              <w:rPr>
                <w:rFonts w:ascii="Times New Roman" w:hAnsi="Times New Roman" w:cs="Times New Roman"/>
                <w:sz w:val="28"/>
                <w:szCs w:val="28"/>
              </w:rPr>
              <w:t xml:space="preserve"> </w:t>
            </w:r>
            <w:r w:rsidRPr="006C6F34">
              <w:rPr>
                <w:rFonts w:ascii="Times New Roman" w:hAnsi="Times New Roman" w:cs="Times New Roman"/>
                <w:sz w:val="28"/>
                <w:szCs w:val="28"/>
              </w:rPr>
              <w:t>физической культуры и спорта в муниципальном образовании "Дновский район"</w:t>
            </w:r>
          </w:p>
        </w:tc>
        <w:tc>
          <w:tcPr>
            <w:tcW w:w="2410"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2017-2021</w:t>
            </w:r>
          </w:p>
        </w:tc>
        <w:tc>
          <w:tcPr>
            <w:tcW w:w="1417"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C173B4" w:rsidRPr="006C6F34" w:rsidRDefault="00C173B4" w:rsidP="008604A4">
            <w:pPr>
              <w:spacing w:line="360" w:lineRule="auto"/>
              <w:jc w:val="center"/>
              <w:rPr>
                <w:rFonts w:ascii="Times New Roman" w:hAnsi="Times New Roman" w:cs="Times New Roman"/>
                <w:sz w:val="28"/>
                <w:szCs w:val="28"/>
              </w:rPr>
            </w:pPr>
          </w:p>
        </w:tc>
        <w:tc>
          <w:tcPr>
            <w:tcW w:w="1842" w:type="dxa"/>
            <w:vAlign w:val="center"/>
          </w:tcPr>
          <w:p w:rsidR="00C173B4" w:rsidRPr="006C6F34" w:rsidRDefault="00C173B4" w:rsidP="008604A4">
            <w:pPr>
              <w:spacing w:line="360" w:lineRule="auto"/>
              <w:jc w:val="center"/>
              <w:rPr>
                <w:rFonts w:ascii="Times New Roman" w:hAnsi="Times New Roman" w:cs="Times New Roman"/>
                <w:sz w:val="28"/>
                <w:szCs w:val="28"/>
              </w:rPr>
            </w:pPr>
          </w:p>
        </w:tc>
      </w:tr>
      <w:tr w:rsidR="00C173B4" w:rsidRPr="006C6F34" w:rsidTr="008604A4">
        <w:tc>
          <w:tcPr>
            <w:tcW w:w="708"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6</w:t>
            </w:r>
          </w:p>
        </w:tc>
        <w:tc>
          <w:tcPr>
            <w:tcW w:w="2835" w:type="dxa"/>
          </w:tcPr>
          <w:p w:rsidR="00C173B4" w:rsidRPr="006C6F34" w:rsidRDefault="00C173B4"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Обеспечение безопасности граждан на территории муниципального образования</w:t>
            </w:r>
          </w:p>
        </w:tc>
        <w:tc>
          <w:tcPr>
            <w:tcW w:w="2410"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2017-2021</w:t>
            </w:r>
          </w:p>
        </w:tc>
        <w:tc>
          <w:tcPr>
            <w:tcW w:w="1417"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C173B4" w:rsidRPr="006C6F34" w:rsidRDefault="00C173B4" w:rsidP="008604A4">
            <w:pPr>
              <w:spacing w:line="360" w:lineRule="auto"/>
              <w:jc w:val="center"/>
              <w:rPr>
                <w:rFonts w:ascii="Times New Roman" w:hAnsi="Times New Roman" w:cs="Times New Roman"/>
                <w:sz w:val="28"/>
                <w:szCs w:val="28"/>
              </w:rPr>
            </w:pPr>
          </w:p>
        </w:tc>
        <w:tc>
          <w:tcPr>
            <w:tcW w:w="1842" w:type="dxa"/>
            <w:vAlign w:val="center"/>
          </w:tcPr>
          <w:p w:rsidR="00C173B4" w:rsidRPr="006C6F34" w:rsidRDefault="00C173B4" w:rsidP="008604A4">
            <w:pPr>
              <w:spacing w:line="360" w:lineRule="auto"/>
              <w:jc w:val="center"/>
              <w:rPr>
                <w:rFonts w:ascii="Times New Roman" w:hAnsi="Times New Roman" w:cs="Times New Roman"/>
                <w:sz w:val="28"/>
                <w:szCs w:val="28"/>
              </w:rPr>
            </w:pPr>
          </w:p>
        </w:tc>
      </w:tr>
      <w:tr w:rsidR="00C173B4" w:rsidRPr="006C6F34" w:rsidTr="008604A4">
        <w:tc>
          <w:tcPr>
            <w:tcW w:w="708" w:type="dxa"/>
            <w:vAlign w:val="center"/>
          </w:tcPr>
          <w:p w:rsidR="00C173B4" w:rsidRPr="006C6F34" w:rsidRDefault="00C173B4"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7</w:t>
            </w:r>
          </w:p>
        </w:tc>
        <w:tc>
          <w:tcPr>
            <w:tcW w:w="2835" w:type="dxa"/>
          </w:tcPr>
          <w:p w:rsidR="00C173B4" w:rsidRPr="006C6F34" w:rsidRDefault="00C173B4"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Комплексное развитие систем коммунальной инфраструктуры и благоустройства муниципального образования</w:t>
            </w:r>
          </w:p>
        </w:tc>
        <w:tc>
          <w:tcPr>
            <w:tcW w:w="2410" w:type="dxa"/>
          </w:tcPr>
          <w:p w:rsidR="00C173B4" w:rsidRPr="006C6F34" w:rsidRDefault="00C173B4"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2017-2021</w:t>
            </w:r>
          </w:p>
        </w:tc>
        <w:tc>
          <w:tcPr>
            <w:tcW w:w="1417" w:type="dxa"/>
          </w:tcPr>
          <w:p w:rsidR="00C173B4" w:rsidRPr="006C6F34" w:rsidRDefault="00C173B4"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tcPr>
          <w:p w:rsidR="00C173B4" w:rsidRPr="006C6F34" w:rsidRDefault="00C173B4" w:rsidP="005106B9">
            <w:pPr>
              <w:spacing w:line="360" w:lineRule="auto"/>
              <w:jc w:val="center"/>
              <w:rPr>
                <w:rFonts w:ascii="Times New Roman" w:hAnsi="Times New Roman" w:cs="Times New Roman"/>
                <w:sz w:val="28"/>
                <w:szCs w:val="28"/>
              </w:rPr>
            </w:pPr>
          </w:p>
        </w:tc>
        <w:tc>
          <w:tcPr>
            <w:tcW w:w="1842" w:type="dxa"/>
          </w:tcPr>
          <w:p w:rsidR="00C173B4" w:rsidRPr="006C6F34" w:rsidRDefault="00C173B4" w:rsidP="005106B9">
            <w:pPr>
              <w:spacing w:line="360" w:lineRule="auto"/>
              <w:jc w:val="center"/>
              <w:rPr>
                <w:rFonts w:ascii="Times New Roman" w:hAnsi="Times New Roman" w:cs="Times New Roman"/>
                <w:sz w:val="28"/>
                <w:szCs w:val="28"/>
              </w:rPr>
            </w:pPr>
          </w:p>
        </w:tc>
      </w:tr>
    </w:tbl>
    <w:p w:rsidR="00EC5FF5" w:rsidRPr="006C6F34" w:rsidRDefault="00EC5FF5" w:rsidP="00A5654E">
      <w:pPr>
        <w:autoSpaceDN w:val="0"/>
        <w:spacing w:line="360" w:lineRule="auto"/>
        <w:ind w:firstLine="708"/>
        <w:jc w:val="both"/>
        <w:rPr>
          <w:rFonts w:ascii="Times New Roman" w:eastAsia="Arial CYR" w:hAnsi="Times New Roman" w:cs="Times New Roman"/>
          <w:sz w:val="28"/>
          <w:szCs w:val="28"/>
          <w:lang w:bidi="ru-RU"/>
        </w:rPr>
      </w:pPr>
    </w:p>
    <w:p w:rsidR="005106B9" w:rsidRPr="006C6F34" w:rsidRDefault="005106B9" w:rsidP="005106B9">
      <w:pPr>
        <w:autoSpaceDN w:val="0"/>
        <w:spacing w:line="360" w:lineRule="auto"/>
        <w:ind w:firstLine="708"/>
        <w:jc w:val="center"/>
        <w:rPr>
          <w:rFonts w:ascii="Times New Roman" w:eastAsia="Arial CYR" w:hAnsi="Times New Roman" w:cs="Times New Roman"/>
          <w:sz w:val="28"/>
          <w:szCs w:val="28"/>
          <w:lang w:bidi="ru-RU"/>
        </w:rPr>
      </w:pPr>
      <w:r w:rsidRPr="006C6F34">
        <w:rPr>
          <w:rFonts w:ascii="Times New Roman" w:eastAsia="Arial CYR" w:hAnsi="Times New Roman" w:cs="Times New Roman"/>
          <w:sz w:val="28"/>
          <w:szCs w:val="28"/>
          <w:lang w:bidi="ru-RU"/>
        </w:rPr>
        <w:t>Таблица 2</w:t>
      </w:r>
      <w:r w:rsidR="006A3E8A" w:rsidRPr="006C6F34">
        <w:rPr>
          <w:rFonts w:ascii="Times New Roman" w:eastAsia="Arial CYR" w:hAnsi="Times New Roman" w:cs="Times New Roman"/>
          <w:sz w:val="28"/>
          <w:szCs w:val="28"/>
          <w:lang w:bidi="ru-RU"/>
        </w:rPr>
        <w:t>7</w:t>
      </w:r>
      <w:r w:rsidRPr="006C6F34">
        <w:rPr>
          <w:rFonts w:ascii="Times New Roman" w:eastAsia="Arial CYR" w:hAnsi="Times New Roman" w:cs="Times New Roman"/>
          <w:sz w:val="28"/>
          <w:szCs w:val="28"/>
          <w:lang w:bidi="ru-RU"/>
        </w:rPr>
        <w:t xml:space="preserve"> - Новые муниципальны</w:t>
      </w:r>
      <w:r w:rsidR="00A25EE7" w:rsidRPr="006C6F34">
        <w:rPr>
          <w:rFonts w:ascii="Times New Roman" w:eastAsia="Arial CYR" w:hAnsi="Times New Roman" w:cs="Times New Roman"/>
          <w:sz w:val="28"/>
          <w:szCs w:val="28"/>
          <w:lang w:bidi="ru-RU"/>
        </w:rPr>
        <w:t>е</w:t>
      </w:r>
      <w:r w:rsidRPr="006C6F34">
        <w:rPr>
          <w:rFonts w:ascii="Times New Roman" w:eastAsia="Arial CYR" w:hAnsi="Times New Roman" w:cs="Times New Roman"/>
          <w:sz w:val="28"/>
          <w:szCs w:val="28"/>
          <w:lang w:bidi="ru-RU"/>
        </w:rPr>
        <w:t xml:space="preserve"> программы </w:t>
      </w:r>
      <w:r w:rsidR="00F40859" w:rsidRPr="006C6F34">
        <w:rPr>
          <w:rFonts w:ascii="Times New Roman" w:eastAsia="Arial CYR" w:hAnsi="Times New Roman" w:cs="Times New Roman"/>
          <w:sz w:val="28"/>
          <w:szCs w:val="28"/>
          <w:lang w:bidi="ru-RU"/>
        </w:rPr>
        <w:t>муниципального образования «Дновский район»</w:t>
      </w:r>
    </w:p>
    <w:tbl>
      <w:tblPr>
        <w:tblStyle w:val="2"/>
        <w:tblW w:w="10771" w:type="dxa"/>
        <w:tblInd w:w="-1026" w:type="dxa"/>
        <w:tblLayout w:type="fixed"/>
        <w:tblLook w:val="04A0"/>
      </w:tblPr>
      <w:tblGrid>
        <w:gridCol w:w="708"/>
        <w:gridCol w:w="2835"/>
        <w:gridCol w:w="2410"/>
        <w:gridCol w:w="1417"/>
        <w:gridCol w:w="1559"/>
        <w:gridCol w:w="1842"/>
      </w:tblGrid>
      <w:tr w:rsidR="00C523A1" w:rsidRPr="006C6F34" w:rsidTr="008604A4">
        <w:tc>
          <w:tcPr>
            <w:tcW w:w="708" w:type="dxa"/>
            <w:vMerge w:val="restart"/>
            <w:vAlign w:val="center"/>
          </w:tcPr>
          <w:p w:rsidR="00C523A1" w:rsidRPr="006C6F34" w:rsidRDefault="00C523A1"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 п/п</w:t>
            </w:r>
          </w:p>
        </w:tc>
        <w:tc>
          <w:tcPr>
            <w:tcW w:w="2835" w:type="dxa"/>
            <w:vMerge w:val="restart"/>
            <w:vAlign w:val="center"/>
          </w:tcPr>
          <w:p w:rsidR="00C523A1" w:rsidRPr="006C6F34" w:rsidRDefault="00C523A1" w:rsidP="008604A4">
            <w:pPr>
              <w:spacing w:line="360" w:lineRule="auto"/>
              <w:rPr>
                <w:rFonts w:ascii="Times New Roman" w:hAnsi="Times New Roman" w:cs="Times New Roman"/>
                <w:sz w:val="28"/>
                <w:szCs w:val="28"/>
              </w:rPr>
            </w:pPr>
            <w:r w:rsidRPr="006C6F34">
              <w:rPr>
                <w:rFonts w:ascii="Times New Roman" w:hAnsi="Times New Roman" w:cs="Times New Roman"/>
                <w:sz w:val="28"/>
                <w:szCs w:val="28"/>
              </w:rPr>
              <w:t xml:space="preserve">Наименование новых муниципальных программ муниципального образования </w:t>
            </w:r>
            <w:r w:rsidR="007437CE" w:rsidRPr="006C6F34">
              <w:rPr>
                <w:rFonts w:ascii="Times New Roman" w:hAnsi="Times New Roman" w:cs="Times New Roman"/>
                <w:sz w:val="28"/>
                <w:szCs w:val="28"/>
              </w:rPr>
              <w:t>«Дновский район»</w:t>
            </w:r>
          </w:p>
        </w:tc>
        <w:tc>
          <w:tcPr>
            <w:tcW w:w="2410" w:type="dxa"/>
            <w:vMerge w:val="restart"/>
            <w:vAlign w:val="center"/>
          </w:tcPr>
          <w:p w:rsidR="00C523A1" w:rsidRPr="006C6F34" w:rsidRDefault="00C523A1" w:rsidP="008604A4">
            <w:pPr>
              <w:spacing w:line="360" w:lineRule="auto"/>
              <w:rPr>
                <w:rFonts w:ascii="Times New Roman" w:hAnsi="Times New Roman" w:cs="Times New Roman"/>
                <w:sz w:val="28"/>
                <w:szCs w:val="28"/>
              </w:rPr>
            </w:pPr>
            <w:r w:rsidRPr="006C6F34">
              <w:rPr>
                <w:rFonts w:ascii="Times New Roman" w:hAnsi="Times New Roman" w:cs="Times New Roman"/>
                <w:sz w:val="28"/>
                <w:szCs w:val="28"/>
              </w:rPr>
              <w:t>Срок реализации утвержденных муниципальных программ</w:t>
            </w:r>
          </w:p>
        </w:tc>
        <w:tc>
          <w:tcPr>
            <w:tcW w:w="4818" w:type="dxa"/>
            <w:gridSpan w:val="3"/>
            <w:vAlign w:val="center"/>
          </w:tcPr>
          <w:p w:rsidR="00C523A1" w:rsidRPr="006C6F34" w:rsidRDefault="00C523A1" w:rsidP="008604A4">
            <w:pPr>
              <w:spacing w:line="360" w:lineRule="auto"/>
              <w:rPr>
                <w:rFonts w:ascii="Times New Roman" w:hAnsi="Times New Roman" w:cs="Times New Roman"/>
                <w:sz w:val="28"/>
                <w:szCs w:val="28"/>
              </w:rPr>
            </w:pPr>
            <w:r w:rsidRPr="006C6F34">
              <w:rPr>
                <w:rFonts w:ascii="Times New Roman" w:hAnsi="Times New Roman" w:cs="Times New Roman"/>
                <w:sz w:val="28"/>
                <w:szCs w:val="28"/>
              </w:rPr>
              <w:t>Период действия по этапам реализации Стратегии</w:t>
            </w:r>
          </w:p>
        </w:tc>
      </w:tr>
      <w:tr w:rsidR="00C523A1" w:rsidRPr="006C6F34" w:rsidTr="008604A4">
        <w:tc>
          <w:tcPr>
            <w:tcW w:w="708" w:type="dxa"/>
            <w:vMerge/>
            <w:vAlign w:val="center"/>
          </w:tcPr>
          <w:p w:rsidR="00C523A1" w:rsidRPr="006C6F34" w:rsidRDefault="00C523A1" w:rsidP="008604A4">
            <w:pPr>
              <w:spacing w:line="360" w:lineRule="auto"/>
              <w:jc w:val="center"/>
              <w:rPr>
                <w:rFonts w:ascii="Times New Roman" w:hAnsi="Times New Roman" w:cs="Times New Roman"/>
                <w:sz w:val="28"/>
                <w:szCs w:val="28"/>
              </w:rPr>
            </w:pPr>
          </w:p>
        </w:tc>
        <w:tc>
          <w:tcPr>
            <w:tcW w:w="2835" w:type="dxa"/>
            <w:vMerge/>
          </w:tcPr>
          <w:p w:rsidR="00C523A1" w:rsidRPr="006C6F34" w:rsidRDefault="00C523A1" w:rsidP="005106B9">
            <w:pPr>
              <w:spacing w:line="360" w:lineRule="auto"/>
              <w:rPr>
                <w:rFonts w:ascii="Times New Roman" w:hAnsi="Times New Roman" w:cs="Times New Roman"/>
                <w:sz w:val="28"/>
                <w:szCs w:val="28"/>
              </w:rPr>
            </w:pPr>
          </w:p>
        </w:tc>
        <w:tc>
          <w:tcPr>
            <w:tcW w:w="2410" w:type="dxa"/>
            <w:vMerge/>
          </w:tcPr>
          <w:p w:rsidR="00C523A1" w:rsidRPr="006C6F34" w:rsidRDefault="00C523A1" w:rsidP="005106B9">
            <w:pPr>
              <w:spacing w:line="360" w:lineRule="auto"/>
              <w:rPr>
                <w:rFonts w:ascii="Times New Roman" w:hAnsi="Times New Roman" w:cs="Times New Roman"/>
                <w:sz w:val="28"/>
                <w:szCs w:val="28"/>
              </w:rPr>
            </w:pPr>
          </w:p>
        </w:tc>
        <w:tc>
          <w:tcPr>
            <w:tcW w:w="1417" w:type="dxa"/>
            <w:vAlign w:val="center"/>
          </w:tcPr>
          <w:p w:rsidR="00C523A1" w:rsidRPr="006C6F34" w:rsidRDefault="00C523A1"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2021-2023</w:t>
            </w:r>
          </w:p>
        </w:tc>
        <w:tc>
          <w:tcPr>
            <w:tcW w:w="1559" w:type="dxa"/>
            <w:vAlign w:val="center"/>
          </w:tcPr>
          <w:p w:rsidR="00C523A1" w:rsidRPr="006C6F34" w:rsidRDefault="00C523A1"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2024-2029</w:t>
            </w:r>
          </w:p>
        </w:tc>
        <w:tc>
          <w:tcPr>
            <w:tcW w:w="1842" w:type="dxa"/>
            <w:vAlign w:val="center"/>
          </w:tcPr>
          <w:p w:rsidR="00C523A1" w:rsidRPr="006C6F34" w:rsidRDefault="00C523A1"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2030-2035</w:t>
            </w:r>
          </w:p>
        </w:tc>
      </w:tr>
      <w:tr w:rsidR="00C523A1" w:rsidRPr="006C6F34" w:rsidTr="008604A4">
        <w:tc>
          <w:tcPr>
            <w:tcW w:w="708" w:type="dxa"/>
            <w:vAlign w:val="center"/>
          </w:tcPr>
          <w:p w:rsidR="00C523A1" w:rsidRPr="006C6F34" w:rsidRDefault="00C523A1"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1</w:t>
            </w:r>
          </w:p>
        </w:tc>
        <w:tc>
          <w:tcPr>
            <w:tcW w:w="2835" w:type="dxa"/>
            <w:vAlign w:val="center"/>
          </w:tcPr>
          <w:p w:rsidR="00C523A1" w:rsidRPr="006C6F34" w:rsidRDefault="00C523A1"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w:t>
            </w:r>
          </w:p>
        </w:tc>
        <w:tc>
          <w:tcPr>
            <w:tcW w:w="2410" w:type="dxa"/>
            <w:vAlign w:val="center"/>
          </w:tcPr>
          <w:p w:rsidR="00C523A1" w:rsidRPr="006C6F34" w:rsidRDefault="00C523A1"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3</w:t>
            </w:r>
          </w:p>
        </w:tc>
        <w:tc>
          <w:tcPr>
            <w:tcW w:w="1417" w:type="dxa"/>
            <w:vAlign w:val="center"/>
          </w:tcPr>
          <w:p w:rsidR="00C523A1" w:rsidRPr="006C6F34" w:rsidRDefault="00C523A1"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7</w:t>
            </w:r>
          </w:p>
        </w:tc>
        <w:tc>
          <w:tcPr>
            <w:tcW w:w="1559" w:type="dxa"/>
            <w:vAlign w:val="center"/>
          </w:tcPr>
          <w:p w:rsidR="00C523A1" w:rsidRPr="006C6F34" w:rsidRDefault="00C523A1"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8</w:t>
            </w:r>
          </w:p>
        </w:tc>
        <w:tc>
          <w:tcPr>
            <w:tcW w:w="1842" w:type="dxa"/>
            <w:vAlign w:val="center"/>
          </w:tcPr>
          <w:p w:rsidR="00C523A1" w:rsidRPr="006C6F34" w:rsidRDefault="00C523A1"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9</w:t>
            </w:r>
          </w:p>
        </w:tc>
      </w:tr>
      <w:tr w:rsidR="00C523A1" w:rsidRPr="006C6F34" w:rsidTr="008604A4">
        <w:tc>
          <w:tcPr>
            <w:tcW w:w="708" w:type="dxa"/>
            <w:vAlign w:val="center"/>
          </w:tcPr>
          <w:p w:rsidR="00C523A1" w:rsidRPr="006C6F34" w:rsidRDefault="00C523A1"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1</w:t>
            </w:r>
          </w:p>
        </w:tc>
        <w:tc>
          <w:tcPr>
            <w:tcW w:w="2835" w:type="dxa"/>
          </w:tcPr>
          <w:p w:rsidR="005430CD" w:rsidRPr="006C6F34" w:rsidRDefault="005430CD"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 xml:space="preserve">Комплексное развитие сельских территорий в муниципальном образовании </w:t>
            </w:r>
          </w:p>
          <w:p w:rsidR="00C523A1" w:rsidRPr="006C6F34" w:rsidRDefault="005430CD"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 xml:space="preserve">«Дновский район»  </w:t>
            </w:r>
          </w:p>
        </w:tc>
        <w:tc>
          <w:tcPr>
            <w:tcW w:w="2410" w:type="dxa"/>
            <w:vAlign w:val="center"/>
          </w:tcPr>
          <w:p w:rsidR="00C523A1" w:rsidRPr="006C6F34" w:rsidRDefault="005430CD"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C523A1" w:rsidRPr="006C6F34" w:rsidRDefault="00C523A1" w:rsidP="005106B9">
            <w:pPr>
              <w:spacing w:line="360" w:lineRule="auto"/>
              <w:jc w:val="center"/>
              <w:rPr>
                <w:rFonts w:ascii="Times New Roman" w:hAnsi="Times New Roman" w:cs="Times New Roman"/>
                <w:sz w:val="28"/>
                <w:szCs w:val="28"/>
              </w:rPr>
            </w:pPr>
          </w:p>
          <w:p w:rsidR="00C523A1" w:rsidRPr="006C6F34" w:rsidRDefault="00C523A1" w:rsidP="005106B9">
            <w:pPr>
              <w:spacing w:line="360" w:lineRule="auto"/>
              <w:jc w:val="center"/>
              <w:rPr>
                <w:rFonts w:ascii="Times New Roman" w:hAnsi="Times New Roman" w:cs="Times New Roman"/>
                <w:sz w:val="28"/>
                <w:szCs w:val="28"/>
              </w:rPr>
            </w:pPr>
          </w:p>
          <w:p w:rsidR="00C523A1" w:rsidRPr="006C6F34" w:rsidRDefault="00C523A1" w:rsidP="005106B9">
            <w:pPr>
              <w:spacing w:line="360" w:lineRule="auto"/>
              <w:jc w:val="center"/>
              <w:rPr>
                <w:rFonts w:ascii="Times New Roman" w:hAnsi="Times New Roman" w:cs="Times New Roman"/>
                <w:sz w:val="28"/>
                <w:szCs w:val="28"/>
              </w:rPr>
            </w:pPr>
          </w:p>
          <w:p w:rsidR="00C523A1" w:rsidRPr="006C6F34" w:rsidRDefault="00C523A1"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C523A1" w:rsidRPr="006C6F34" w:rsidRDefault="00C523A1" w:rsidP="005106B9">
            <w:pPr>
              <w:spacing w:line="360" w:lineRule="auto"/>
              <w:jc w:val="center"/>
              <w:rPr>
                <w:rFonts w:ascii="Times New Roman" w:hAnsi="Times New Roman" w:cs="Times New Roman"/>
                <w:sz w:val="28"/>
                <w:szCs w:val="28"/>
              </w:rPr>
            </w:pPr>
          </w:p>
          <w:p w:rsidR="00C523A1" w:rsidRPr="006C6F34" w:rsidRDefault="00C523A1" w:rsidP="005106B9">
            <w:pPr>
              <w:spacing w:line="360" w:lineRule="auto"/>
              <w:jc w:val="center"/>
              <w:rPr>
                <w:rFonts w:ascii="Times New Roman" w:hAnsi="Times New Roman" w:cs="Times New Roman"/>
                <w:sz w:val="28"/>
                <w:szCs w:val="28"/>
              </w:rPr>
            </w:pPr>
          </w:p>
          <w:p w:rsidR="00C523A1" w:rsidRPr="006C6F34" w:rsidRDefault="00C523A1" w:rsidP="005106B9">
            <w:pPr>
              <w:spacing w:line="360" w:lineRule="auto"/>
              <w:jc w:val="center"/>
              <w:rPr>
                <w:rFonts w:ascii="Times New Roman" w:hAnsi="Times New Roman" w:cs="Times New Roman"/>
                <w:sz w:val="28"/>
                <w:szCs w:val="28"/>
              </w:rPr>
            </w:pPr>
          </w:p>
          <w:p w:rsidR="00C523A1" w:rsidRPr="006C6F34" w:rsidRDefault="00C523A1"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C523A1" w:rsidRPr="006C6F34" w:rsidRDefault="00C523A1" w:rsidP="005106B9">
            <w:pPr>
              <w:spacing w:line="360" w:lineRule="auto"/>
              <w:jc w:val="center"/>
              <w:rPr>
                <w:rFonts w:ascii="Times New Roman" w:hAnsi="Times New Roman" w:cs="Times New Roman"/>
                <w:sz w:val="28"/>
                <w:szCs w:val="28"/>
              </w:rPr>
            </w:pPr>
          </w:p>
        </w:tc>
      </w:tr>
      <w:tr w:rsidR="005106B9" w:rsidRPr="006C6F34" w:rsidTr="008604A4">
        <w:tc>
          <w:tcPr>
            <w:tcW w:w="708" w:type="dxa"/>
            <w:vAlign w:val="center"/>
          </w:tcPr>
          <w:p w:rsidR="005106B9" w:rsidRPr="006C6F34" w:rsidRDefault="005106B9"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w:t>
            </w:r>
          </w:p>
        </w:tc>
        <w:tc>
          <w:tcPr>
            <w:tcW w:w="2835" w:type="dxa"/>
          </w:tcPr>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Формирование современной городской среды в г. Дно</w:t>
            </w:r>
            <w:r w:rsidR="006C6F34" w:rsidRPr="006C6F34">
              <w:rPr>
                <w:rFonts w:ascii="Times New Roman" w:hAnsi="Times New Roman" w:cs="Times New Roman"/>
                <w:sz w:val="28"/>
                <w:szCs w:val="28"/>
              </w:rPr>
              <w:t xml:space="preserve"> </w:t>
            </w:r>
            <w:r w:rsidRPr="006C6F34">
              <w:rPr>
                <w:rFonts w:ascii="Times New Roman" w:hAnsi="Times New Roman" w:cs="Times New Roman"/>
                <w:sz w:val="28"/>
                <w:szCs w:val="28"/>
              </w:rPr>
              <w:t>Дновского</w:t>
            </w:r>
            <w:r w:rsidR="006C6F34" w:rsidRPr="006C6F34">
              <w:rPr>
                <w:rFonts w:ascii="Times New Roman" w:hAnsi="Times New Roman" w:cs="Times New Roman"/>
                <w:sz w:val="28"/>
                <w:szCs w:val="28"/>
              </w:rPr>
              <w:t xml:space="preserve"> </w:t>
            </w:r>
            <w:r w:rsidRPr="006C6F34">
              <w:rPr>
                <w:rFonts w:ascii="Times New Roman" w:hAnsi="Times New Roman" w:cs="Times New Roman"/>
                <w:sz w:val="28"/>
                <w:szCs w:val="28"/>
              </w:rPr>
              <w:t>района</w:t>
            </w:r>
          </w:p>
        </w:tc>
        <w:tc>
          <w:tcPr>
            <w:tcW w:w="2410"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5106B9" w:rsidRPr="006C6F34" w:rsidRDefault="005106B9" w:rsidP="005106B9">
            <w:pPr>
              <w:spacing w:line="360" w:lineRule="auto"/>
              <w:jc w:val="center"/>
              <w:rPr>
                <w:rFonts w:ascii="Times New Roman" w:hAnsi="Times New Roman" w:cs="Times New Roman"/>
                <w:sz w:val="28"/>
                <w:szCs w:val="28"/>
              </w:rPr>
            </w:pPr>
          </w:p>
        </w:tc>
      </w:tr>
      <w:tr w:rsidR="005106B9" w:rsidRPr="006C6F34" w:rsidTr="008604A4">
        <w:tc>
          <w:tcPr>
            <w:tcW w:w="708" w:type="dxa"/>
            <w:vAlign w:val="center"/>
          </w:tcPr>
          <w:p w:rsidR="005106B9" w:rsidRPr="006C6F34" w:rsidRDefault="005106B9"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3</w:t>
            </w:r>
          </w:p>
        </w:tc>
        <w:tc>
          <w:tcPr>
            <w:tcW w:w="2835" w:type="dxa"/>
          </w:tcPr>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Переселение граждан из аварийного жилищного фонда</w:t>
            </w:r>
          </w:p>
        </w:tc>
        <w:tc>
          <w:tcPr>
            <w:tcW w:w="2410"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5106B9" w:rsidRPr="006C6F34" w:rsidRDefault="005106B9" w:rsidP="005106B9">
            <w:pPr>
              <w:spacing w:line="360" w:lineRule="auto"/>
              <w:jc w:val="center"/>
              <w:rPr>
                <w:rFonts w:ascii="Times New Roman" w:hAnsi="Times New Roman" w:cs="Times New Roman"/>
                <w:sz w:val="28"/>
                <w:szCs w:val="28"/>
              </w:rPr>
            </w:pPr>
          </w:p>
        </w:tc>
      </w:tr>
      <w:tr w:rsidR="005106B9" w:rsidRPr="006C6F34" w:rsidTr="008604A4">
        <w:tc>
          <w:tcPr>
            <w:tcW w:w="708" w:type="dxa"/>
            <w:vAlign w:val="center"/>
          </w:tcPr>
          <w:p w:rsidR="005106B9" w:rsidRPr="006C6F34" w:rsidRDefault="005106B9"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4</w:t>
            </w:r>
          </w:p>
        </w:tc>
        <w:tc>
          <w:tcPr>
            <w:tcW w:w="2835" w:type="dxa"/>
          </w:tcPr>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Комплексное развитие систем коммунальной инфраструктуры и благоустройства муниципального образования «Дновский район»</w:t>
            </w:r>
          </w:p>
        </w:tc>
        <w:tc>
          <w:tcPr>
            <w:tcW w:w="2410"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5106B9" w:rsidRPr="006C6F34" w:rsidRDefault="005106B9" w:rsidP="005106B9">
            <w:pPr>
              <w:spacing w:line="360" w:lineRule="auto"/>
              <w:jc w:val="center"/>
              <w:rPr>
                <w:rFonts w:ascii="Times New Roman" w:hAnsi="Times New Roman" w:cs="Times New Roman"/>
                <w:sz w:val="28"/>
                <w:szCs w:val="28"/>
              </w:rPr>
            </w:pPr>
          </w:p>
        </w:tc>
      </w:tr>
      <w:tr w:rsidR="005106B9" w:rsidRPr="006C6F34" w:rsidTr="008604A4">
        <w:tc>
          <w:tcPr>
            <w:tcW w:w="708" w:type="dxa"/>
            <w:vAlign w:val="center"/>
          </w:tcPr>
          <w:p w:rsidR="005106B9" w:rsidRPr="006C6F34" w:rsidRDefault="005106B9"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5</w:t>
            </w:r>
          </w:p>
        </w:tc>
        <w:tc>
          <w:tcPr>
            <w:tcW w:w="2835" w:type="dxa"/>
          </w:tcPr>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Обеспечение безопасности граждан на территории</w:t>
            </w:r>
          </w:p>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муниципального образования «Дновский район»</w:t>
            </w:r>
          </w:p>
        </w:tc>
        <w:tc>
          <w:tcPr>
            <w:tcW w:w="2410"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5106B9" w:rsidRPr="006C6F34" w:rsidRDefault="005106B9" w:rsidP="005106B9">
            <w:pPr>
              <w:spacing w:line="360" w:lineRule="auto"/>
              <w:jc w:val="center"/>
              <w:rPr>
                <w:rFonts w:ascii="Times New Roman" w:hAnsi="Times New Roman" w:cs="Times New Roman"/>
                <w:sz w:val="28"/>
                <w:szCs w:val="28"/>
              </w:rPr>
            </w:pPr>
          </w:p>
        </w:tc>
      </w:tr>
      <w:tr w:rsidR="005106B9" w:rsidRPr="006C6F34" w:rsidTr="008604A4">
        <w:tc>
          <w:tcPr>
            <w:tcW w:w="708" w:type="dxa"/>
            <w:vAlign w:val="center"/>
          </w:tcPr>
          <w:p w:rsidR="005106B9" w:rsidRPr="006C6F34" w:rsidRDefault="005106B9"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6</w:t>
            </w:r>
          </w:p>
        </w:tc>
        <w:tc>
          <w:tcPr>
            <w:tcW w:w="2835" w:type="dxa"/>
          </w:tcPr>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Развитие образования, молодежной политики, физической культуры и спорта в муниципальном образовании «Дновский район»</w:t>
            </w:r>
          </w:p>
        </w:tc>
        <w:tc>
          <w:tcPr>
            <w:tcW w:w="2410"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5106B9" w:rsidRPr="006C6F34" w:rsidRDefault="005106B9" w:rsidP="005106B9">
            <w:pPr>
              <w:spacing w:line="360" w:lineRule="auto"/>
              <w:jc w:val="center"/>
              <w:rPr>
                <w:rFonts w:ascii="Times New Roman" w:hAnsi="Times New Roman" w:cs="Times New Roman"/>
                <w:sz w:val="28"/>
                <w:szCs w:val="28"/>
              </w:rPr>
            </w:pPr>
          </w:p>
        </w:tc>
      </w:tr>
      <w:tr w:rsidR="005106B9" w:rsidRPr="006C6F34" w:rsidTr="008604A4">
        <w:tc>
          <w:tcPr>
            <w:tcW w:w="708" w:type="dxa"/>
            <w:vAlign w:val="center"/>
          </w:tcPr>
          <w:p w:rsidR="005106B9" w:rsidRPr="006C6F34" w:rsidRDefault="005106B9"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7</w:t>
            </w:r>
          </w:p>
        </w:tc>
        <w:tc>
          <w:tcPr>
            <w:tcW w:w="2835" w:type="dxa"/>
          </w:tcPr>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c>
          <w:tcPr>
            <w:tcW w:w="2410"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5106B9" w:rsidRPr="006C6F34" w:rsidRDefault="005106B9" w:rsidP="005106B9">
            <w:pPr>
              <w:spacing w:line="360" w:lineRule="auto"/>
              <w:jc w:val="center"/>
              <w:rPr>
                <w:rFonts w:ascii="Times New Roman" w:hAnsi="Times New Roman" w:cs="Times New Roman"/>
                <w:sz w:val="28"/>
                <w:szCs w:val="28"/>
              </w:rPr>
            </w:pPr>
          </w:p>
        </w:tc>
      </w:tr>
      <w:tr w:rsidR="005106B9" w:rsidRPr="006C6F34" w:rsidTr="008604A4">
        <w:tc>
          <w:tcPr>
            <w:tcW w:w="708" w:type="dxa"/>
            <w:vAlign w:val="center"/>
          </w:tcPr>
          <w:p w:rsidR="005106B9" w:rsidRPr="006C6F34" w:rsidRDefault="005106B9"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8</w:t>
            </w:r>
          </w:p>
        </w:tc>
        <w:tc>
          <w:tcPr>
            <w:tcW w:w="2835" w:type="dxa"/>
          </w:tcPr>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Содействие экономическому развитию и инвестиционной привлекательности в муниципальном  образовании «Дновский район»</w:t>
            </w:r>
          </w:p>
        </w:tc>
        <w:tc>
          <w:tcPr>
            <w:tcW w:w="2410"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5106B9" w:rsidRPr="006C6F34" w:rsidRDefault="005106B9" w:rsidP="005106B9">
            <w:pPr>
              <w:spacing w:line="360" w:lineRule="auto"/>
              <w:jc w:val="center"/>
              <w:rPr>
                <w:rFonts w:ascii="Times New Roman" w:hAnsi="Times New Roman" w:cs="Times New Roman"/>
                <w:sz w:val="28"/>
                <w:szCs w:val="28"/>
              </w:rPr>
            </w:pPr>
          </w:p>
        </w:tc>
      </w:tr>
      <w:tr w:rsidR="005106B9" w:rsidRPr="006C6F34" w:rsidTr="008604A4">
        <w:tc>
          <w:tcPr>
            <w:tcW w:w="708" w:type="dxa"/>
            <w:vAlign w:val="center"/>
          </w:tcPr>
          <w:p w:rsidR="005106B9" w:rsidRPr="006C6F34" w:rsidRDefault="005106B9"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9</w:t>
            </w:r>
          </w:p>
        </w:tc>
        <w:tc>
          <w:tcPr>
            <w:tcW w:w="2835" w:type="dxa"/>
          </w:tcPr>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Развитие культуры в муниципальном образовании</w:t>
            </w:r>
          </w:p>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«Дновский район»</w:t>
            </w:r>
          </w:p>
        </w:tc>
        <w:tc>
          <w:tcPr>
            <w:tcW w:w="2410"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5106B9" w:rsidRPr="006C6F34" w:rsidRDefault="005106B9" w:rsidP="005106B9">
            <w:pPr>
              <w:spacing w:line="360" w:lineRule="auto"/>
              <w:jc w:val="center"/>
              <w:rPr>
                <w:rFonts w:ascii="Times New Roman" w:hAnsi="Times New Roman" w:cs="Times New Roman"/>
                <w:sz w:val="28"/>
                <w:szCs w:val="28"/>
              </w:rPr>
            </w:pPr>
          </w:p>
        </w:tc>
      </w:tr>
      <w:tr w:rsidR="005106B9" w:rsidRPr="006C6F34" w:rsidTr="008604A4">
        <w:tc>
          <w:tcPr>
            <w:tcW w:w="708" w:type="dxa"/>
            <w:vAlign w:val="center"/>
          </w:tcPr>
          <w:p w:rsidR="005106B9" w:rsidRPr="006C6F34" w:rsidRDefault="005106B9" w:rsidP="008604A4">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10</w:t>
            </w:r>
          </w:p>
        </w:tc>
        <w:tc>
          <w:tcPr>
            <w:tcW w:w="2835" w:type="dxa"/>
          </w:tcPr>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Развитие транспортной системы на территории</w:t>
            </w:r>
          </w:p>
          <w:p w:rsidR="005106B9" w:rsidRPr="006C6F34" w:rsidRDefault="005106B9" w:rsidP="005106B9">
            <w:pPr>
              <w:spacing w:line="360" w:lineRule="auto"/>
              <w:rPr>
                <w:rFonts w:ascii="Times New Roman" w:hAnsi="Times New Roman" w:cs="Times New Roman"/>
                <w:sz w:val="28"/>
                <w:szCs w:val="28"/>
              </w:rPr>
            </w:pPr>
            <w:r w:rsidRPr="006C6F34">
              <w:rPr>
                <w:rFonts w:ascii="Times New Roman" w:hAnsi="Times New Roman" w:cs="Times New Roman"/>
                <w:sz w:val="28"/>
                <w:szCs w:val="28"/>
              </w:rPr>
              <w:t xml:space="preserve"> муниципального образования «Дновский район»</w:t>
            </w:r>
          </w:p>
        </w:tc>
        <w:tc>
          <w:tcPr>
            <w:tcW w:w="2410"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2021-2024</w:t>
            </w:r>
          </w:p>
        </w:tc>
        <w:tc>
          <w:tcPr>
            <w:tcW w:w="1417"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559" w:type="dxa"/>
            <w:vAlign w:val="center"/>
          </w:tcPr>
          <w:p w:rsidR="005106B9" w:rsidRPr="006C6F34" w:rsidRDefault="005106B9" w:rsidP="005106B9">
            <w:pPr>
              <w:spacing w:line="360" w:lineRule="auto"/>
              <w:jc w:val="center"/>
              <w:rPr>
                <w:rFonts w:ascii="Times New Roman" w:hAnsi="Times New Roman" w:cs="Times New Roman"/>
                <w:sz w:val="28"/>
                <w:szCs w:val="28"/>
              </w:rPr>
            </w:pPr>
            <w:r w:rsidRPr="006C6F34">
              <w:rPr>
                <w:rFonts w:ascii="Times New Roman" w:hAnsi="Times New Roman" w:cs="Times New Roman"/>
                <w:sz w:val="28"/>
                <w:szCs w:val="28"/>
              </w:rPr>
              <w:t>+</w:t>
            </w:r>
          </w:p>
        </w:tc>
        <w:tc>
          <w:tcPr>
            <w:tcW w:w="1842" w:type="dxa"/>
            <w:vAlign w:val="center"/>
          </w:tcPr>
          <w:p w:rsidR="005106B9" w:rsidRPr="006C6F34" w:rsidRDefault="005106B9" w:rsidP="005106B9">
            <w:pPr>
              <w:spacing w:line="360" w:lineRule="auto"/>
              <w:jc w:val="center"/>
              <w:rPr>
                <w:rFonts w:ascii="Times New Roman" w:hAnsi="Times New Roman" w:cs="Times New Roman"/>
                <w:sz w:val="28"/>
                <w:szCs w:val="28"/>
              </w:rPr>
            </w:pPr>
          </w:p>
        </w:tc>
      </w:tr>
    </w:tbl>
    <w:p w:rsidR="0082487E" w:rsidRPr="006C6F34" w:rsidRDefault="0082487E" w:rsidP="00916515">
      <w:pPr>
        <w:tabs>
          <w:tab w:val="left" w:pos="851"/>
          <w:tab w:val="left" w:pos="993"/>
        </w:tabs>
        <w:spacing w:line="360" w:lineRule="auto"/>
        <w:contextualSpacing/>
        <w:jc w:val="both"/>
        <w:rPr>
          <w:rFonts w:ascii="Times New Roman" w:eastAsia="Calibri" w:hAnsi="Times New Roman" w:cs="Times New Roman"/>
          <w:b/>
          <w:sz w:val="24"/>
          <w:szCs w:val="24"/>
        </w:rPr>
      </w:pPr>
    </w:p>
    <w:p w:rsidR="00916515" w:rsidRPr="006C6F34" w:rsidRDefault="00916515" w:rsidP="0063537E">
      <w:pPr>
        <w:pStyle w:val="1"/>
        <w:rPr>
          <w:rFonts w:ascii="Times New Roman" w:hAnsi="Times New Roman" w:cs="Times New Roman"/>
          <w:color w:val="000000" w:themeColor="text1"/>
          <w:sz w:val="24"/>
          <w:szCs w:val="24"/>
        </w:rPr>
      </w:pPr>
      <w:bookmarkStart w:id="8" w:name="_Toc84160394"/>
      <w:r w:rsidRPr="006C6F34">
        <w:rPr>
          <w:rFonts w:ascii="Times New Roman" w:eastAsia="Calibri" w:hAnsi="Times New Roman" w:cs="Times New Roman"/>
          <w:color w:val="000000" w:themeColor="text1"/>
          <w:sz w:val="24"/>
          <w:szCs w:val="24"/>
        </w:rPr>
        <w:t>6.</w:t>
      </w:r>
      <w:r w:rsidRPr="006C6F34">
        <w:rPr>
          <w:rFonts w:ascii="Times New Roman" w:hAnsi="Times New Roman" w:cs="Times New Roman"/>
          <w:color w:val="000000" w:themeColor="text1"/>
          <w:sz w:val="24"/>
          <w:szCs w:val="24"/>
        </w:rPr>
        <w:t xml:space="preserve"> МОНИТОРИНГ И КОНТРОЛЬ РЕАЛИЗАЦИИ СТРАТЕГИИ</w:t>
      </w:r>
      <w:bookmarkEnd w:id="8"/>
      <w:r w:rsidRPr="006C6F34">
        <w:rPr>
          <w:rFonts w:ascii="Times New Roman" w:hAnsi="Times New Roman" w:cs="Times New Roman"/>
          <w:color w:val="000000" w:themeColor="text1"/>
          <w:sz w:val="24"/>
          <w:szCs w:val="24"/>
        </w:rPr>
        <w:t xml:space="preserve"> </w:t>
      </w:r>
    </w:p>
    <w:p w:rsidR="0063537E" w:rsidRPr="006C6F34" w:rsidRDefault="0063537E" w:rsidP="0063537E"/>
    <w:p w:rsidR="00A5654E" w:rsidRPr="006C6F34" w:rsidRDefault="00A5654E" w:rsidP="003F16E9">
      <w:pPr>
        <w:autoSpaceDE w:val="0"/>
        <w:autoSpaceDN w:val="0"/>
        <w:adjustRightInd w:val="0"/>
        <w:spacing w:line="360" w:lineRule="auto"/>
        <w:ind w:firstLine="720"/>
        <w:jc w:val="both"/>
        <w:rPr>
          <w:rFonts w:ascii="Times New Roman" w:hAnsi="Times New Roman" w:cs="Times New Roman"/>
          <w:color w:val="000000" w:themeColor="text1"/>
          <w:sz w:val="28"/>
          <w:szCs w:val="28"/>
        </w:rPr>
      </w:pPr>
      <w:r w:rsidRPr="006C6F34">
        <w:rPr>
          <w:rFonts w:ascii="Times New Roman" w:hAnsi="Times New Roman" w:cs="Times New Roman"/>
          <w:color w:val="000000" w:themeColor="text1"/>
          <w:sz w:val="28"/>
          <w:szCs w:val="28"/>
        </w:rPr>
        <w:t xml:space="preserve">Федеральный закон от 28 июня 2014 г. № 172-ФЗ "О стратегическом планировании в Российской Федерации" и </w:t>
      </w:r>
      <w:r w:rsidRPr="006C6F34">
        <w:rPr>
          <w:rFonts w:ascii="Times New Roman" w:hAnsi="Times New Roman" w:cs="Times New Roman"/>
          <w:color w:val="000000" w:themeColor="text1"/>
          <w:sz w:val="28"/>
          <w:szCs w:val="28"/>
          <w:shd w:val="clear" w:color="auto" w:fill="FFFFFF"/>
        </w:rPr>
        <w:t>Закон Псковской области от 06.10.2015 № 1570-ОЗ "О стратегическом планировании на уровне Псковской области"</w:t>
      </w:r>
      <w:r w:rsidRPr="006C6F34">
        <w:rPr>
          <w:rFonts w:ascii="Times New Roman" w:hAnsi="Times New Roman" w:cs="Times New Roman"/>
          <w:color w:val="000000" w:themeColor="text1"/>
          <w:sz w:val="28"/>
          <w:szCs w:val="28"/>
        </w:rPr>
        <w:t xml:space="preserve"> определили основные инструменты реализации – документы стратегического планирования, разрабатываемые в рамках планирования и программирования. К ним относятся: </w:t>
      </w:r>
    </w:p>
    <w:p w:rsidR="00A5654E" w:rsidRPr="006C6F34" w:rsidRDefault="00A5654E" w:rsidP="003F16E9">
      <w:pPr>
        <w:autoSpaceDE w:val="0"/>
        <w:autoSpaceDN w:val="0"/>
        <w:adjustRightInd w:val="0"/>
        <w:spacing w:after="36" w:line="360" w:lineRule="auto"/>
        <w:ind w:firstLine="720"/>
        <w:jc w:val="both"/>
        <w:rPr>
          <w:rFonts w:ascii="Times New Roman" w:hAnsi="Times New Roman" w:cs="Times New Roman"/>
          <w:color w:val="000000"/>
          <w:sz w:val="28"/>
          <w:szCs w:val="28"/>
        </w:rPr>
      </w:pPr>
      <w:r w:rsidRPr="006C6F34">
        <w:rPr>
          <w:rFonts w:ascii="Times New Roman" w:hAnsi="Times New Roman" w:cs="Times New Roman"/>
          <w:color w:val="000000"/>
          <w:sz w:val="28"/>
          <w:szCs w:val="28"/>
        </w:rPr>
        <w:t xml:space="preserve">1. </w:t>
      </w:r>
      <w:r w:rsidRPr="006C6F34">
        <w:rPr>
          <w:rFonts w:ascii="Times New Roman" w:hAnsi="Times New Roman" w:cs="Times New Roman"/>
          <w:sz w:val="28"/>
          <w:szCs w:val="28"/>
        </w:rPr>
        <w:t>Плане мероприятий по реализации Стратегии социально-экономического развития муниципального образования «Дновский район» Псковской области до 2035 года</w:t>
      </w:r>
      <w:r w:rsidRPr="006C6F34">
        <w:rPr>
          <w:rFonts w:ascii="Times New Roman" w:hAnsi="Times New Roman" w:cs="Times New Roman"/>
          <w:color w:val="000000"/>
          <w:sz w:val="28"/>
          <w:szCs w:val="28"/>
        </w:rPr>
        <w:t xml:space="preserve"> (далее – План мероприятий). </w:t>
      </w:r>
    </w:p>
    <w:p w:rsidR="00A5654E" w:rsidRPr="006C6F34" w:rsidRDefault="00A5654E" w:rsidP="003F16E9">
      <w:pPr>
        <w:autoSpaceDE w:val="0"/>
        <w:autoSpaceDN w:val="0"/>
        <w:adjustRightInd w:val="0"/>
        <w:spacing w:after="36" w:line="360" w:lineRule="auto"/>
        <w:ind w:firstLine="720"/>
        <w:jc w:val="both"/>
        <w:rPr>
          <w:rFonts w:ascii="Times New Roman" w:hAnsi="Times New Roman" w:cs="Times New Roman"/>
          <w:color w:val="000000"/>
          <w:sz w:val="28"/>
          <w:szCs w:val="28"/>
        </w:rPr>
      </w:pPr>
      <w:r w:rsidRPr="006C6F34">
        <w:rPr>
          <w:rFonts w:ascii="Times New Roman" w:hAnsi="Times New Roman" w:cs="Times New Roman"/>
          <w:color w:val="000000"/>
          <w:sz w:val="28"/>
          <w:szCs w:val="28"/>
        </w:rPr>
        <w:t xml:space="preserve">2. Муниципальные программы </w:t>
      </w:r>
      <w:r w:rsidRPr="006C6F34">
        <w:rPr>
          <w:rFonts w:ascii="Times New Roman" w:hAnsi="Times New Roman" w:cs="Times New Roman"/>
          <w:sz w:val="28"/>
          <w:szCs w:val="28"/>
        </w:rPr>
        <w:t>муниципального образования «Дновский район»</w:t>
      </w:r>
      <w:r w:rsidRPr="006C6F34">
        <w:rPr>
          <w:rFonts w:ascii="Times New Roman" w:hAnsi="Times New Roman" w:cs="Times New Roman"/>
          <w:color w:val="000000"/>
          <w:sz w:val="28"/>
          <w:szCs w:val="28"/>
        </w:rPr>
        <w:t xml:space="preserve">. </w:t>
      </w:r>
    </w:p>
    <w:p w:rsidR="00A5654E" w:rsidRPr="006C6F34" w:rsidRDefault="00A5654E" w:rsidP="003F16E9">
      <w:pPr>
        <w:autoSpaceDE w:val="0"/>
        <w:autoSpaceDN w:val="0"/>
        <w:adjustRightInd w:val="0"/>
        <w:spacing w:line="360" w:lineRule="auto"/>
        <w:ind w:firstLine="720"/>
        <w:jc w:val="both"/>
        <w:rPr>
          <w:rFonts w:ascii="Times New Roman" w:hAnsi="Times New Roman" w:cs="Times New Roman"/>
          <w:color w:val="000000"/>
          <w:sz w:val="28"/>
          <w:szCs w:val="28"/>
        </w:rPr>
      </w:pPr>
      <w:r w:rsidRPr="006C6F34">
        <w:rPr>
          <w:rFonts w:ascii="Times New Roman" w:hAnsi="Times New Roman" w:cs="Times New Roman"/>
          <w:color w:val="000000"/>
          <w:sz w:val="28"/>
          <w:szCs w:val="28"/>
        </w:rPr>
        <w:t xml:space="preserve">3. Схема территориального планирования </w:t>
      </w:r>
      <w:r w:rsidRPr="006C6F34">
        <w:rPr>
          <w:rFonts w:ascii="Times New Roman" w:hAnsi="Times New Roman" w:cs="Times New Roman"/>
          <w:sz w:val="28"/>
          <w:szCs w:val="28"/>
        </w:rPr>
        <w:t>муниципального образования «Дновский район»</w:t>
      </w:r>
      <w:r w:rsidRPr="006C6F34">
        <w:rPr>
          <w:rFonts w:ascii="Times New Roman" w:hAnsi="Times New Roman" w:cs="Times New Roman"/>
          <w:color w:val="000000"/>
          <w:sz w:val="28"/>
          <w:szCs w:val="28"/>
        </w:rPr>
        <w:t>.</w:t>
      </w:r>
    </w:p>
    <w:p w:rsidR="004C6AB2" w:rsidRPr="006C6F34" w:rsidRDefault="004C6AB2" w:rsidP="004C6AB2">
      <w:pPr>
        <w:autoSpaceDE w:val="0"/>
        <w:autoSpaceDN w:val="0"/>
        <w:adjustRightInd w:val="0"/>
        <w:spacing w:line="360" w:lineRule="auto"/>
        <w:ind w:firstLine="720"/>
        <w:jc w:val="both"/>
        <w:rPr>
          <w:rFonts w:ascii="Times New Roman" w:hAnsi="Times New Roman" w:cs="Times New Roman"/>
          <w:color w:val="000000"/>
          <w:sz w:val="28"/>
          <w:szCs w:val="28"/>
        </w:rPr>
      </w:pPr>
      <w:r w:rsidRPr="006C6F34">
        <w:rPr>
          <w:rFonts w:ascii="Times New Roman" w:hAnsi="Times New Roman" w:cs="Times New Roman"/>
          <w:color w:val="000000"/>
          <w:sz w:val="28"/>
          <w:szCs w:val="28"/>
        </w:rPr>
        <w:t>Также, согласно</w:t>
      </w:r>
      <w:r w:rsidRPr="006C6F34">
        <w:t xml:space="preserve"> </w:t>
      </w:r>
      <w:r w:rsidRPr="006C6F34">
        <w:rPr>
          <w:rFonts w:ascii="Times New Roman" w:hAnsi="Times New Roman" w:cs="Times New Roman"/>
          <w:color w:val="000000"/>
          <w:sz w:val="28"/>
          <w:szCs w:val="28"/>
        </w:rPr>
        <w:t>Федеральному закону от 28 июня 2014 г. № 172-ФЗ «О стратегическом планировании в Российской Федерации», документами, в которых отражаются результаты мониторинга реализации Стратегии муниципального образования, являются: ежегодные отчеты главы муниципального образования,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 сводный годовой доклад о ходе реализации и об оценке эффективности реализации муниципальных программ.</w:t>
      </w:r>
    </w:p>
    <w:p w:rsidR="004C6AB2" w:rsidRPr="006C6F34" w:rsidRDefault="004C6AB2" w:rsidP="003F16E9">
      <w:pPr>
        <w:spacing w:line="360" w:lineRule="auto"/>
        <w:jc w:val="both"/>
        <w:rPr>
          <w:rFonts w:ascii="Times New Roman" w:hAnsi="Times New Roman" w:cs="Times New Roman"/>
          <w:sz w:val="28"/>
          <w:szCs w:val="28"/>
        </w:rPr>
      </w:pPr>
    </w:p>
    <w:p w:rsidR="00A5654E" w:rsidRPr="006C6F34" w:rsidRDefault="00A5654E" w:rsidP="004C6AB2">
      <w:pPr>
        <w:spacing w:line="360" w:lineRule="auto"/>
        <w:ind w:firstLine="567"/>
        <w:jc w:val="both"/>
        <w:rPr>
          <w:rFonts w:ascii="Times New Roman" w:hAnsi="Times New Roman" w:cs="Times New Roman"/>
          <w:sz w:val="28"/>
          <w:szCs w:val="28"/>
        </w:rPr>
      </w:pPr>
      <w:r w:rsidRPr="006C6F34">
        <w:rPr>
          <w:rFonts w:ascii="Times New Roman" w:hAnsi="Times New Roman" w:cs="Times New Roman"/>
          <w:sz w:val="28"/>
          <w:szCs w:val="28"/>
        </w:rPr>
        <w:t>Основные направления действий по реализации Стратегии детализируются в плане мероприятий с указанием ответственных исполнителей и ожидаемых результатов реализации.</w:t>
      </w:r>
    </w:p>
    <w:p w:rsidR="00A5654E" w:rsidRPr="006C6F34" w:rsidRDefault="00A5654E"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xml:space="preserve"> В свою очередь, действующие муниципальные программы должны соответствовать плану мероприятий (при необходимости вносится корректировка). В случае  необходимости, разработать новые муниципальные программы </w:t>
      </w:r>
      <w:r w:rsidR="00AE134E" w:rsidRPr="006C6F34">
        <w:rPr>
          <w:rFonts w:ascii="Times New Roman" w:hAnsi="Times New Roman" w:cs="Times New Roman"/>
          <w:sz w:val="28"/>
          <w:szCs w:val="28"/>
        </w:rPr>
        <w:t>Дно</w:t>
      </w:r>
      <w:r w:rsidRPr="006C6F34">
        <w:rPr>
          <w:rFonts w:ascii="Times New Roman" w:hAnsi="Times New Roman" w:cs="Times New Roman"/>
          <w:sz w:val="28"/>
          <w:szCs w:val="28"/>
        </w:rPr>
        <w:t xml:space="preserve">вского района, в которых будут определены конкретные мероприятия с указанием объемов и источников финансирования. </w:t>
      </w:r>
    </w:p>
    <w:p w:rsidR="00A5654E" w:rsidRPr="006C6F34" w:rsidRDefault="00A5654E" w:rsidP="003F16E9">
      <w:pPr>
        <w:autoSpaceDE w:val="0"/>
        <w:autoSpaceDN w:val="0"/>
        <w:adjustRightInd w:val="0"/>
        <w:spacing w:line="360" w:lineRule="auto"/>
        <w:ind w:firstLine="720"/>
        <w:jc w:val="both"/>
        <w:rPr>
          <w:rFonts w:ascii="Times New Roman" w:hAnsi="Times New Roman" w:cs="Times New Roman"/>
          <w:color w:val="000000"/>
          <w:sz w:val="28"/>
          <w:szCs w:val="28"/>
        </w:rPr>
      </w:pPr>
      <w:r w:rsidRPr="006C6F34">
        <w:rPr>
          <w:rFonts w:ascii="Times New Roman" w:hAnsi="Times New Roman" w:cs="Times New Roman"/>
          <w:sz w:val="28"/>
          <w:szCs w:val="28"/>
        </w:rPr>
        <w:t>Основная работа по обеспечению выполнения положений Стратегии связана с контролем реализации плана мероприятий и муниципальных программ. При этом должна быть обеспечена взаимосвязь в части скоординированных обновлений Стратегии, плана мероприятий и муниципальных программ.</w:t>
      </w:r>
      <w:r w:rsidRPr="006C6F34">
        <w:rPr>
          <w:rFonts w:ascii="Times New Roman" w:hAnsi="Times New Roman" w:cs="Times New Roman"/>
          <w:color w:val="000000"/>
          <w:sz w:val="28"/>
          <w:szCs w:val="28"/>
        </w:rPr>
        <w:t xml:space="preserve"> </w:t>
      </w:r>
    </w:p>
    <w:p w:rsidR="00A5654E" w:rsidRPr="006C6F34" w:rsidRDefault="00A5654E" w:rsidP="003F16E9">
      <w:pPr>
        <w:autoSpaceDE w:val="0"/>
        <w:autoSpaceDN w:val="0"/>
        <w:adjustRightInd w:val="0"/>
        <w:spacing w:line="360" w:lineRule="auto"/>
        <w:ind w:firstLine="720"/>
        <w:jc w:val="both"/>
        <w:rPr>
          <w:rFonts w:ascii="Times New Roman" w:hAnsi="Times New Roman" w:cs="Times New Roman"/>
          <w:color w:val="000000"/>
          <w:sz w:val="28"/>
          <w:szCs w:val="28"/>
        </w:rPr>
      </w:pPr>
      <w:r w:rsidRPr="006C6F34">
        <w:rPr>
          <w:rFonts w:ascii="Times New Roman" w:hAnsi="Times New Roman" w:cs="Times New Roman"/>
          <w:color w:val="000000"/>
          <w:sz w:val="28"/>
          <w:szCs w:val="28"/>
        </w:rPr>
        <w:t xml:space="preserve">Процедуры актуализации, корректировки и обновления проводятся при наличии их необходимости. </w:t>
      </w:r>
    </w:p>
    <w:p w:rsidR="00415EE6"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xml:space="preserve">Стратегия предусматривает создание системы мониторинга социально-экономических показателей в целях контроля над реализацией Стратегии и программ социально-экономического развития, а также постоянного поддержания актуальности стратегического плана. </w:t>
      </w:r>
    </w:p>
    <w:p w:rsidR="00415EE6"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xml:space="preserve">Задачи мониторинга: </w:t>
      </w:r>
    </w:p>
    <w:p w:rsidR="00415EE6"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xml:space="preserve">- оценка степени достижения стратегической цели и целевых показателей; </w:t>
      </w:r>
    </w:p>
    <w:p w:rsidR="00415EE6"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информационное обеспечение принятия органами власти решений на основании результатов мониторинга; -</w:t>
      </w:r>
    </w:p>
    <w:p w:rsidR="00415EE6"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xml:space="preserve"> стимулирование реализации Стратегии в целом, а также отдельных программ и проектов; </w:t>
      </w:r>
    </w:p>
    <w:p w:rsidR="00415EE6"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xml:space="preserve">- оценка уровня социально-экономического развития района. </w:t>
      </w:r>
    </w:p>
    <w:p w:rsidR="00730FFC"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xml:space="preserve">Система мониторинга социально-экономических показателей позволит оперативно получать достоверную информацию, характеризующую выполнение плана мероприятий по реализации Стратегии и оценивающую ее эффективность. </w:t>
      </w:r>
    </w:p>
    <w:p w:rsidR="00730FFC"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xml:space="preserve">Основными критериями оценки эффективности деятельности органов власти района по реализации Стратегии за анализируемый период являются: </w:t>
      </w:r>
    </w:p>
    <w:p w:rsidR="00730FFC"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xml:space="preserve">- достижение целевых показателей реализации отдельных мероприятий, установленных соответствующими программами социально-экономического развития; </w:t>
      </w:r>
    </w:p>
    <w:p w:rsidR="00730FFC" w:rsidRPr="006C6F34" w:rsidRDefault="00415EE6" w:rsidP="003F16E9">
      <w:pPr>
        <w:autoSpaceDE w:val="0"/>
        <w:autoSpaceDN w:val="0"/>
        <w:adjustRightInd w:val="0"/>
        <w:spacing w:line="360" w:lineRule="auto"/>
        <w:ind w:firstLine="720"/>
        <w:jc w:val="both"/>
        <w:rPr>
          <w:rFonts w:ascii="Times New Roman" w:hAnsi="Times New Roman" w:cs="Times New Roman"/>
          <w:sz w:val="28"/>
          <w:szCs w:val="28"/>
        </w:rPr>
      </w:pPr>
      <w:r w:rsidRPr="006C6F34">
        <w:rPr>
          <w:rFonts w:ascii="Times New Roman" w:hAnsi="Times New Roman" w:cs="Times New Roman"/>
          <w:sz w:val="28"/>
          <w:szCs w:val="28"/>
        </w:rPr>
        <w:t>- улучшение динамики основных показателей социально-экономического развития района по сравнению с краевыми показателями, за анализируемый и пр</w:t>
      </w:r>
      <w:r w:rsidR="004A0C19" w:rsidRPr="006C6F34">
        <w:rPr>
          <w:rFonts w:ascii="Times New Roman" w:hAnsi="Times New Roman" w:cs="Times New Roman"/>
          <w:sz w:val="28"/>
          <w:szCs w:val="28"/>
        </w:rPr>
        <w:t xml:space="preserve">едыдущий год (годы); </w:t>
      </w:r>
    </w:p>
    <w:p w:rsidR="00415EE6" w:rsidRPr="00415EE6" w:rsidRDefault="004A0C19" w:rsidP="003F16E9">
      <w:pPr>
        <w:autoSpaceDE w:val="0"/>
        <w:autoSpaceDN w:val="0"/>
        <w:adjustRightInd w:val="0"/>
        <w:spacing w:line="360" w:lineRule="auto"/>
        <w:ind w:firstLine="720"/>
        <w:jc w:val="both"/>
        <w:rPr>
          <w:rFonts w:ascii="Times New Roman" w:hAnsi="Times New Roman" w:cs="Times New Roman"/>
          <w:color w:val="000000"/>
          <w:sz w:val="28"/>
          <w:szCs w:val="28"/>
        </w:rPr>
      </w:pPr>
      <w:r w:rsidRPr="006C6F34">
        <w:rPr>
          <w:rFonts w:ascii="Times New Roman" w:hAnsi="Times New Roman" w:cs="Times New Roman"/>
          <w:sz w:val="28"/>
          <w:szCs w:val="28"/>
        </w:rPr>
        <w:t>-</w:t>
      </w:r>
      <w:r w:rsidR="00415EE6" w:rsidRPr="006C6F34">
        <w:rPr>
          <w:rFonts w:ascii="Times New Roman" w:hAnsi="Times New Roman" w:cs="Times New Roman"/>
          <w:sz w:val="28"/>
          <w:szCs w:val="28"/>
        </w:rPr>
        <w:t xml:space="preserve"> эффективность использования финансовых и иных ресурсов, привлекаемых в район и аккумулируемых в нем в ходе реализации Стратегии</w:t>
      </w:r>
      <w:r w:rsidR="00730FFC" w:rsidRPr="006C6F34">
        <w:rPr>
          <w:rFonts w:ascii="Times New Roman" w:hAnsi="Times New Roman" w:cs="Times New Roman"/>
          <w:sz w:val="28"/>
          <w:szCs w:val="28"/>
        </w:rPr>
        <w:t>.</w:t>
      </w:r>
    </w:p>
    <w:p w:rsidR="00A5654E" w:rsidRPr="00B56CBB" w:rsidRDefault="00A5654E" w:rsidP="00916515">
      <w:pPr>
        <w:tabs>
          <w:tab w:val="left" w:pos="851"/>
          <w:tab w:val="left" w:pos="993"/>
        </w:tabs>
        <w:spacing w:line="360" w:lineRule="auto"/>
        <w:contextualSpacing/>
        <w:jc w:val="both"/>
        <w:rPr>
          <w:rFonts w:ascii="Times New Roman" w:hAnsi="Times New Roman" w:cs="Times New Roman"/>
          <w:b/>
          <w:sz w:val="24"/>
          <w:szCs w:val="24"/>
        </w:rPr>
      </w:pPr>
    </w:p>
    <w:p w:rsidR="00916515" w:rsidRPr="00392BF1" w:rsidRDefault="00916515" w:rsidP="00E522BE">
      <w:pPr>
        <w:spacing w:line="360" w:lineRule="auto"/>
        <w:ind w:firstLine="567"/>
        <w:jc w:val="center"/>
        <w:rPr>
          <w:rFonts w:ascii="Times New Roman" w:hAnsi="Times New Roman" w:cs="Times New Roman"/>
          <w:color w:val="000000" w:themeColor="text1"/>
          <w:sz w:val="28"/>
          <w:szCs w:val="24"/>
        </w:rPr>
      </w:pPr>
    </w:p>
    <w:sectPr w:rsidR="00916515" w:rsidRPr="00392BF1" w:rsidSect="00902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C21" w:rsidRDefault="00F60C21" w:rsidP="007F282F">
      <w:pPr>
        <w:spacing w:after="0" w:line="240" w:lineRule="auto"/>
      </w:pPr>
      <w:r>
        <w:separator/>
      </w:r>
    </w:p>
  </w:endnote>
  <w:endnote w:type="continuationSeparator" w:id="0">
    <w:p w:rsidR="00F60C21" w:rsidRDefault="00F60C21" w:rsidP="007F2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CYR">
    <w:altName w:val="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477842"/>
      <w:docPartObj>
        <w:docPartGallery w:val="Page Numbers (Bottom of Page)"/>
        <w:docPartUnique/>
      </w:docPartObj>
    </w:sdtPr>
    <w:sdtContent>
      <w:p w:rsidR="00700FDE" w:rsidRDefault="00A57570">
        <w:pPr>
          <w:pStyle w:val="a8"/>
          <w:jc w:val="center"/>
        </w:pPr>
        <w:r>
          <w:fldChar w:fldCharType="begin"/>
        </w:r>
        <w:r w:rsidR="002B751D">
          <w:instrText>PAGE   \* MERGEFORMAT</w:instrText>
        </w:r>
        <w:r>
          <w:fldChar w:fldCharType="separate"/>
        </w:r>
        <w:r w:rsidR="00BA55A6">
          <w:rPr>
            <w:noProof/>
          </w:rPr>
          <w:t>10</w:t>
        </w:r>
        <w:r>
          <w:rPr>
            <w:noProof/>
          </w:rPr>
          <w:fldChar w:fldCharType="end"/>
        </w:r>
      </w:p>
    </w:sdtContent>
  </w:sdt>
  <w:p w:rsidR="00700FDE" w:rsidRDefault="00700FD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DE" w:rsidRDefault="00700FDE">
    <w:pPr>
      <w:pStyle w:val="a8"/>
      <w:jc w:val="center"/>
    </w:pPr>
  </w:p>
  <w:p w:rsidR="00700FDE" w:rsidRDefault="00700F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C21" w:rsidRDefault="00F60C21" w:rsidP="007F282F">
      <w:pPr>
        <w:spacing w:after="0" w:line="240" w:lineRule="auto"/>
      </w:pPr>
      <w:r>
        <w:separator/>
      </w:r>
    </w:p>
  </w:footnote>
  <w:footnote w:type="continuationSeparator" w:id="0">
    <w:p w:rsidR="00F60C21" w:rsidRDefault="00F60C21" w:rsidP="007F28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DE" w:rsidRDefault="00700FDE">
    <w:pPr>
      <w:pStyle w:val="a6"/>
    </w:pPr>
    <w:r>
      <w:rPr>
        <w:noProof/>
        <w:lang w:eastAsia="ru-RU"/>
      </w:rPr>
      <w:drawing>
        <wp:inline distT="0" distB="0" distL="0" distR="0">
          <wp:extent cx="368489" cy="468934"/>
          <wp:effectExtent l="0" t="0" r="0" b="7620"/>
          <wp:docPr id="6" name="Рисунок 6" descr="Герб Дновского район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Дновского района — Википедия"/>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546" cy="469007"/>
                  </a:xfrm>
                  <a:prstGeom prst="rect">
                    <a:avLst/>
                  </a:prstGeom>
                  <a:noFill/>
                  <a:ln>
                    <a:noFill/>
                  </a:ln>
                </pic:spPr>
              </pic:pic>
            </a:graphicData>
          </a:graphic>
        </wp:inline>
      </w:drawing>
    </w:r>
    <w:r>
      <w:t xml:space="preserve">                                                                                                                                                                 </w:t>
    </w:r>
    <w:r>
      <w:rPr>
        <w:noProof/>
        <w:lang w:eastAsia="ru-RU"/>
      </w:rPr>
      <w:drawing>
        <wp:inline distT="0" distB="0" distL="0" distR="0">
          <wp:extent cx="452379" cy="460834"/>
          <wp:effectExtent l="0" t="0" r="5080" b="0"/>
          <wp:docPr id="5" name="Рисунок 5" descr="C:\Users\пк\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logo.png"/>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78899"/>
                  <a:stretch/>
                </pic:blipFill>
                <pic:spPr bwMode="auto">
                  <a:xfrm>
                    <a:off x="0" y="0"/>
                    <a:ext cx="451618" cy="46005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8B1"/>
    <w:multiLevelType w:val="hybridMultilevel"/>
    <w:tmpl w:val="444681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C224B6"/>
    <w:multiLevelType w:val="hybridMultilevel"/>
    <w:tmpl w:val="37FE9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A35C1B"/>
    <w:multiLevelType w:val="multilevel"/>
    <w:tmpl w:val="90242830"/>
    <w:lvl w:ilvl="0">
      <w:start w:val="1"/>
      <w:numFmt w:val="decimal"/>
      <w:lvlText w:val="%1."/>
      <w:lvlJc w:val="left"/>
      <w:pPr>
        <w:ind w:left="480" w:hanging="480"/>
      </w:pPr>
      <w:rPr>
        <w:rFonts w:hint="default"/>
      </w:rPr>
    </w:lvl>
    <w:lvl w:ilvl="1">
      <w:start w:val="2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82F1179"/>
    <w:multiLevelType w:val="hybridMultilevel"/>
    <w:tmpl w:val="29C2413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9E25B74"/>
    <w:multiLevelType w:val="hybridMultilevel"/>
    <w:tmpl w:val="776CF9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C596183"/>
    <w:multiLevelType w:val="hybridMultilevel"/>
    <w:tmpl w:val="7A661F5C"/>
    <w:lvl w:ilvl="0" w:tplc="E288F7D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0116A"/>
    <w:multiLevelType w:val="hybridMultilevel"/>
    <w:tmpl w:val="6B5C0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E8C4AFD"/>
    <w:multiLevelType w:val="hybridMultilevel"/>
    <w:tmpl w:val="80B2910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302764"/>
    <w:multiLevelType w:val="hybridMultilevel"/>
    <w:tmpl w:val="46D6DE5C"/>
    <w:lvl w:ilvl="0" w:tplc="CDCC877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5B71F9E"/>
    <w:multiLevelType w:val="hybridMultilevel"/>
    <w:tmpl w:val="0360C78A"/>
    <w:lvl w:ilvl="0" w:tplc="E288F7D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577DF1"/>
    <w:multiLevelType w:val="hybridMultilevel"/>
    <w:tmpl w:val="A3AEE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F13BF"/>
    <w:multiLevelType w:val="hybridMultilevel"/>
    <w:tmpl w:val="7D824CA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F3E2A97"/>
    <w:multiLevelType w:val="hybridMultilevel"/>
    <w:tmpl w:val="2D743C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0167D55"/>
    <w:multiLevelType w:val="hybridMultilevel"/>
    <w:tmpl w:val="FAD8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A07750"/>
    <w:multiLevelType w:val="hybridMultilevel"/>
    <w:tmpl w:val="D17AC68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F1128D8"/>
    <w:multiLevelType w:val="hybridMultilevel"/>
    <w:tmpl w:val="43547A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96371A"/>
    <w:multiLevelType w:val="hybridMultilevel"/>
    <w:tmpl w:val="60C60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6EA4DC3"/>
    <w:multiLevelType w:val="hybridMultilevel"/>
    <w:tmpl w:val="DABE3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CA2288C"/>
    <w:multiLevelType w:val="hybridMultilevel"/>
    <w:tmpl w:val="6D1C5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494084A"/>
    <w:multiLevelType w:val="multilevel"/>
    <w:tmpl w:val="90242830"/>
    <w:lvl w:ilvl="0">
      <w:start w:val="1"/>
      <w:numFmt w:val="decimal"/>
      <w:lvlText w:val="%1."/>
      <w:lvlJc w:val="left"/>
      <w:pPr>
        <w:ind w:left="480" w:hanging="480"/>
      </w:pPr>
      <w:rPr>
        <w:rFonts w:hint="default"/>
      </w:rPr>
    </w:lvl>
    <w:lvl w:ilvl="1">
      <w:start w:val="2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4D36F53"/>
    <w:multiLevelType w:val="hybridMultilevel"/>
    <w:tmpl w:val="399C7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25426D"/>
    <w:multiLevelType w:val="hybridMultilevel"/>
    <w:tmpl w:val="151AC328"/>
    <w:lvl w:ilvl="0" w:tplc="D4789F4A">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66C43D5"/>
    <w:multiLevelType w:val="hybridMultilevel"/>
    <w:tmpl w:val="069C1352"/>
    <w:lvl w:ilvl="0" w:tplc="04190001">
      <w:start w:val="1"/>
      <w:numFmt w:val="bullet"/>
      <w:lvlText w:val=""/>
      <w:lvlJc w:val="left"/>
      <w:pPr>
        <w:ind w:left="1909" w:hanging="360"/>
      </w:pPr>
      <w:rPr>
        <w:rFonts w:ascii="Symbol" w:hAnsi="Symbol"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23">
    <w:nsid w:val="57162CD7"/>
    <w:multiLevelType w:val="hybridMultilevel"/>
    <w:tmpl w:val="E9A05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9D6D42"/>
    <w:multiLevelType w:val="hybridMultilevel"/>
    <w:tmpl w:val="B1E0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EF762D1"/>
    <w:multiLevelType w:val="hybridMultilevel"/>
    <w:tmpl w:val="8F1CA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414C3C"/>
    <w:multiLevelType w:val="hybridMultilevel"/>
    <w:tmpl w:val="DDDE2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52111"/>
    <w:multiLevelType w:val="hybridMultilevel"/>
    <w:tmpl w:val="8FBA4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3831FF"/>
    <w:multiLevelType w:val="hybridMultilevel"/>
    <w:tmpl w:val="9EFC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2F3080"/>
    <w:multiLevelType w:val="hybridMultilevel"/>
    <w:tmpl w:val="CCA2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1"/>
  </w:num>
  <w:num w:numId="4">
    <w:abstractNumId w:val="22"/>
  </w:num>
  <w:num w:numId="5">
    <w:abstractNumId w:val="19"/>
  </w:num>
  <w:num w:numId="6">
    <w:abstractNumId w:val="20"/>
  </w:num>
  <w:num w:numId="7">
    <w:abstractNumId w:val="0"/>
  </w:num>
  <w:num w:numId="8">
    <w:abstractNumId w:val="8"/>
  </w:num>
  <w:num w:numId="9">
    <w:abstractNumId w:val="24"/>
  </w:num>
  <w:num w:numId="10">
    <w:abstractNumId w:val="26"/>
  </w:num>
  <w:num w:numId="11">
    <w:abstractNumId w:val="27"/>
  </w:num>
  <w:num w:numId="12">
    <w:abstractNumId w:val="29"/>
  </w:num>
  <w:num w:numId="13">
    <w:abstractNumId w:val="23"/>
  </w:num>
  <w:num w:numId="14">
    <w:abstractNumId w:val="12"/>
  </w:num>
  <w:num w:numId="15">
    <w:abstractNumId w:val="25"/>
  </w:num>
  <w:num w:numId="16">
    <w:abstractNumId w:val="13"/>
  </w:num>
  <w:num w:numId="17">
    <w:abstractNumId w:val="1"/>
  </w:num>
  <w:num w:numId="18">
    <w:abstractNumId w:val="17"/>
  </w:num>
  <w:num w:numId="19">
    <w:abstractNumId w:val="11"/>
  </w:num>
  <w:num w:numId="20">
    <w:abstractNumId w:val="3"/>
  </w:num>
  <w:num w:numId="21">
    <w:abstractNumId w:val="10"/>
  </w:num>
  <w:num w:numId="22">
    <w:abstractNumId w:val="7"/>
  </w:num>
  <w:num w:numId="23">
    <w:abstractNumId w:val="14"/>
  </w:num>
  <w:num w:numId="24">
    <w:abstractNumId w:val="4"/>
  </w:num>
  <w:num w:numId="25">
    <w:abstractNumId w:val="16"/>
  </w:num>
  <w:num w:numId="26">
    <w:abstractNumId w:val="15"/>
  </w:num>
  <w:num w:numId="27">
    <w:abstractNumId w:val="6"/>
  </w:num>
  <w:num w:numId="28">
    <w:abstractNumId w:val="18"/>
  </w:num>
  <w:num w:numId="29">
    <w:abstractNumId w:val="28"/>
  </w:num>
  <w:num w:numId="30">
    <w:abstractNumId w:val="9"/>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72AAB"/>
    <w:rsid w:val="00015A70"/>
    <w:rsid w:val="000254C4"/>
    <w:rsid w:val="000267DB"/>
    <w:rsid w:val="0003500E"/>
    <w:rsid w:val="000365A6"/>
    <w:rsid w:val="00037CE3"/>
    <w:rsid w:val="00051469"/>
    <w:rsid w:val="00052594"/>
    <w:rsid w:val="0005673D"/>
    <w:rsid w:val="000571B9"/>
    <w:rsid w:val="000708FA"/>
    <w:rsid w:val="00072AAB"/>
    <w:rsid w:val="00072EBF"/>
    <w:rsid w:val="0007626F"/>
    <w:rsid w:val="000769ED"/>
    <w:rsid w:val="00095A12"/>
    <w:rsid w:val="000A436F"/>
    <w:rsid w:val="000F0075"/>
    <w:rsid w:val="000F2400"/>
    <w:rsid w:val="000F3B7F"/>
    <w:rsid w:val="00104C56"/>
    <w:rsid w:val="00112303"/>
    <w:rsid w:val="001238BB"/>
    <w:rsid w:val="00125CC9"/>
    <w:rsid w:val="00127206"/>
    <w:rsid w:val="00131A8D"/>
    <w:rsid w:val="00136623"/>
    <w:rsid w:val="0013664B"/>
    <w:rsid w:val="00141CB5"/>
    <w:rsid w:val="001430C5"/>
    <w:rsid w:val="001474FF"/>
    <w:rsid w:val="00150098"/>
    <w:rsid w:val="00154711"/>
    <w:rsid w:val="00155552"/>
    <w:rsid w:val="00155FF4"/>
    <w:rsid w:val="001703DE"/>
    <w:rsid w:val="001724BA"/>
    <w:rsid w:val="00173BD9"/>
    <w:rsid w:val="00180AB2"/>
    <w:rsid w:val="00184D23"/>
    <w:rsid w:val="0019318E"/>
    <w:rsid w:val="001B1895"/>
    <w:rsid w:val="001B3581"/>
    <w:rsid w:val="001C3966"/>
    <w:rsid w:val="001D2D72"/>
    <w:rsid w:val="001D78E9"/>
    <w:rsid w:val="001D7C2A"/>
    <w:rsid w:val="001E7794"/>
    <w:rsid w:val="001F3E43"/>
    <w:rsid w:val="001F42D8"/>
    <w:rsid w:val="00217DFD"/>
    <w:rsid w:val="00221FA1"/>
    <w:rsid w:val="00225D18"/>
    <w:rsid w:val="00243854"/>
    <w:rsid w:val="0024490C"/>
    <w:rsid w:val="002451B7"/>
    <w:rsid w:val="00247615"/>
    <w:rsid w:val="00250E3C"/>
    <w:rsid w:val="002766AD"/>
    <w:rsid w:val="002860B4"/>
    <w:rsid w:val="00293D21"/>
    <w:rsid w:val="002A4343"/>
    <w:rsid w:val="002A49D5"/>
    <w:rsid w:val="002A6F3B"/>
    <w:rsid w:val="002A6FB0"/>
    <w:rsid w:val="002B14AF"/>
    <w:rsid w:val="002B58E0"/>
    <w:rsid w:val="002B74CD"/>
    <w:rsid w:val="002B751D"/>
    <w:rsid w:val="002C112E"/>
    <w:rsid w:val="002C14ED"/>
    <w:rsid w:val="002F77F1"/>
    <w:rsid w:val="00300D3A"/>
    <w:rsid w:val="003027C8"/>
    <w:rsid w:val="003202AF"/>
    <w:rsid w:val="003231F0"/>
    <w:rsid w:val="003243A5"/>
    <w:rsid w:val="00324C29"/>
    <w:rsid w:val="003362A1"/>
    <w:rsid w:val="00353EA4"/>
    <w:rsid w:val="003544CB"/>
    <w:rsid w:val="0035751D"/>
    <w:rsid w:val="00362ADF"/>
    <w:rsid w:val="00371403"/>
    <w:rsid w:val="0037657C"/>
    <w:rsid w:val="00382EDF"/>
    <w:rsid w:val="00385313"/>
    <w:rsid w:val="003902BF"/>
    <w:rsid w:val="003922F3"/>
    <w:rsid w:val="0039275C"/>
    <w:rsid w:val="00392BF1"/>
    <w:rsid w:val="00397D91"/>
    <w:rsid w:val="003A6B3C"/>
    <w:rsid w:val="003B185F"/>
    <w:rsid w:val="003C08D7"/>
    <w:rsid w:val="003D1A79"/>
    <w:rsid w:val="003D4569"/>
    <w:rsid w:val="003E1D59"/>
    <w:rsid w:val="003E3BAE"/>
    <w:rsid w:val="003E487D"/>
    <w:rsid w:val="003E51EF"/>
    <w:rsid w:val="003F16E9"/>
    <w:rsid w:val="00413889"/>
    <w:rsid w:val="00415EE6"/>
    <w:rsid w:val="004230AD"/>
    <w:rsid w:val="0045032E"/>
    <w:rsid w:val="00464962"/>
    <w:rsid w:val="00464FE7"/>
    <w:rsid w:val="004708F5"/>
    <w:rsid w:val="004807B9"/>
    <w:rsid w:val="00483F09"/>
    <w:rsid w:val="0048646D"/>
    <w:rsid w:val="00494986"/>
    <w:rsid w:val="00495E87"/>
    <w:rsid w:val="00497039"/>
    <w:rsid w:val="004A0C19"/>
    <w:rsid w:val="004B2D84"/>
    <w:rsid w:val="004B3948"/>
    <w:rsid w:val="004C5993"/>
    <w:rsid w:val="004C6AB2"/>
    <w:rsid w:val="004C7266"/>
    <w:rsid w:val="004D2D77"/>
    <w:rsid w:val="004D7AC4"/>
    <w:rsid w:val="004E1830"/>
    <w:rsid w:val="004E3863"/>
    <w:rsid w:val="004E7E13"/>
    <w:rsid w:val="004F307E"/>
    <w:rsid w:val="0050359D"/>
    <w:rsid w:val="005106B9"/>
    <w:rsid w:val="00520139"/>
    <w:rsid w:val="005225B5"/>
    <w:rsid w:val="00522CA6"/>
    <w:rsid w:val="0052693A"/>
    <w:rsid w:val="00532324"/>
    <w:rsid w:val="0053409B"/>
    <w:rsid w:val="00540444"/>
    <w:rsid w:val="005430CD"/>
    <w:rsid w:val="0054447A"/>
    <w:rsid w:val="00557442"/>
    <w:rsid w:val="005663D5"/>
    <w:rsid w:val="005727D2"/>
    <w:rsid w:val="00576B7F"/>
    <w:rsid w:val="00584DA0"/>
    <w:rsid w:val="00587516"/>
    <w:rsid w:val="005A1217"/>
    <w:rsid w:val="005A3C6E"/>
    <w:rsid w:val="005A44F6"/>
    <w:rsid w:val="005B372C"/>
    <w:rsid w:val="005C40FB"/>
    <w:rsid w:val="005C5674"/>
    <w:rsid w:val="005C570B"/>
    <w:rsid w:val="005D0107"/>
    <w:rsid w:val="005D0770"/>
    <w:rsid w:val="005D4249"/>
    <w:rsid w:val="005D5F76"/>
    <w:rsid w:val="005D6E56"/>
    <w:rsid w:val="005E0B57"/>
    <w:rsid w:val="005E6156"/>
    <w:rsid w:val="005E6D1B"/>
    <w:rsid w:val="005E75AC"/>
    <w:rsid w:val="005F7CCE"/>
    <w:rsid w:val="006020EA"/>
    <w:rsid w:val="006066AA"/>
    <w:rsid w:val="0062514C"/>
    <w:rsid w:val="00632BC0"/>
    <w:rsid w:val="00634411"/>
    <w:rsid w:val="0063457F"/>
    <w:rsid w:val="0063537E"/>
    <w:rsid w:val="00641AF3"/>
    <w:rsid w:val="0065372D"/>
    <w:rsid w:val="0065654A"/>
    <w:rsid w:val="00662383"/>
    <w:rsid w:val="00662E77"/>
    <w:rsid w:val="00662EF3"/>
    <w:rsid w:val="00665B71"/>
    <w:rsid w:val="00676E86"/>
    <w:rsid w:val="00694E14"/>
    <w:rsid w:val="006A09E6"/>
    <w:rsid w:val="006A3E8A"/>
    <w:rsid w:val="006A5FAB"/>
    <w:rsid w:val="006C6F34"/>
    <w:rsid w:val="006D3052"/>
    <w:rsid w:val="006D6ED4"/>
    <w:rsid w:val="006E1381"/>
    <w:rsid w:val="006E200A"/>
    <w:rsid w:val="006E41F4"/>
    <w:rsid w:val="006F5D4E"/>
    <w:rsid w:val="00700FDE"/>
    <w:rsid w:val="0070429C"/>
    <w:rsid w:val="00704D4F"/>
    <w:rsid w:val="00717E98"/>
    <w:rsid w:val="007204E8"/>
    <w:rsid w:val="00727567"/>
    <w:rsid w:val="00730D85"/>
    <w:rsid w:val="00730FFC"/>
    <w:rsid w:val="00742006"/>
    <w:rsid w:val="007437CE"/>
    <w:rsid w:val="00744297"/>
    <w:rsid w:val="0075173A"/>
    <w:rsid w:val="00761034"/>
    <w:rsid w:val="00762930"/>
    <w:rsid w:val="00765426"/>
    <w:rsid w:val="007725A0"/>
    <w:rsid w:val="007773B3"/>
    <w:rsid w:val="00780B5A"/>
    <w:rsid w:val="00784F35"/>
    <w:rsid w:val="007943E4"/>
    <w:rsid w:val="007B279A"/>
    <w:rsid w:val="007B7FB4"/>
    <w:rsid w:val="007C1D26"/>
    <w:rsid w:val="007C455D"/>
    <w:rsid w:val="007C5B31"/>
    <w:rsid w:val="007D551C"/>
    <w:rsid w:val="007D6202"/>
    <w:rsid w:val="007E5D48"/>
    <w:rsid w:val="007F282F"/>
    <w:rsid w:val="007F451C"/>
    <w:rsid w:val="007F527C"/>
    <w:rsid w:val="00801030"/>
    <w:rsid w:val="00807F07"/>
    <w:rsid w:val="00812C77"/>
    <w:rsid w:val="0082487E"/>
    <w:rsid w:val="00827FF1"/>
    <w:rsid w:val="008349A9"/>
    <w:rsid w:val="00834A44"/>
    <w:rsid w:val="00835774"/>
    <w:rsid w:val="00836C31"/>
    <w:rsid w:val="0084307F"/>
    <w:rsid w:val="00844DC9"/>
    <w:rsid w:val="00852830"/>
    <w:rsid w:val="008604A4"/>
    <w:rsid w:val="0086197F"/>
    <w:rsid w:val="00863544"/>
    <w:rsid w:val="008658F1"/>
    <w:rsid w:val="00870156"/>
    <w:rsid w:val="00872BF5"/>
    <w:rsid w:val="0087461B"/>
    <w:rsid w:val="008770B9"/>
    <w:rsid w:val="008834EA"/>
    <w:rsid w:val="0088522B"/>
    <w:rsid w:val="0089281E"/>
    <w:rsid w:val="008A1B3B"/>
    <w:rsid w:val="008A3088"/>
    <w:rsid w:val="008A31F6"/>
    <w:rsid w:val="008B135C"/>
    <w:rsid w:val="008B14DC"/>
    <w:rsid w:val="008B270A"/>
    <w:rsid w:val="008C0DD8"/>
    <w:rsid w:val="008C25D7"/>
    <w:rsid w:val="008C4BD7"/>
    <w:rsid w:val="008D03A8"/>
    <w:rsid w:val="008E153D"/>
    <w:rsid w:val="008F3DFA"/>
    <w:rsid w:val="00902B8D"/>
    <w:rsid w:val="00903114"/>
    <w:rsid w:val="00903885"/>
    <w:rsid w:val="009040C8"/>
    <w:rsid w:val="00916515"/>
    <w:rsid w:val="009172F8"/>
    <w:rsid w:val="00924C0A"/>
    <w:rsid w:val="00932638"/>
    <w:rsid w:val="0093283E"/>
    <w:rsid w:val="00936D54"/>
    <w:rsid w:val="00951AB6"/>
    <w:rsid w:val="0095579C"/>
    <w:rsid w:val="00963342"/>
    <w:rsid w:val="00963CBD"/>
    <w:rsid w:val="00963CD1"/>
    <w:rsid w:val="009760C8"/>
    <w:rsid w:val="00976F23"/>
    <w:rsid w:val="009811C9"/>
    <w:rsid w:val="00982117"/>
    <w:rsid w:val="00990C98"/>
    <w:rsid w:val="00991D4B"/>
    <w:rsid w:val="00994F38"/>
    <w:rsid w:val="009A3661"/>
    <w:rsid w:val="009B55DF"/>
    <w:rsid w:val="009C55B7"/>
    <w:rsid w:val="009E3A3A"/>
    <w:rsid w:val="009E57CF"/>
    <w:rsid w:val="009E5D7F"/>
    <w:rsid w:val="009E6FEE"/>
    <w:rsid w:val="009F48DF"/>
    <w:rsid w:val="009F5825"/>
    <w:rsid w:val="00A25EE7"/>
    <w:rsid w:val="00A31BBE"/>
    <w:rsid w:val="00A32110"/>
    <w:rsid w:val="00A35F7E"/>
    <w:rsid w:val="00A42606"/>
    <w:rsid w:val="00A463CE"/>
    <w:rsid w:val="00A52762"/>
    <w:rsid w:val="00A52DF6"/>
    <w:rsid w:val="00A52E78"/>
    <w:rsid w:val="00A539AC"/>
    <w:rsid w:val="00A55B9C"/>
    <w:rsid w:val="00A5654E"/>
    <w:rsid w:val="00A57570"/>
    <w:rsid w:val="00A62A57"/>
    <w:rsid w:val="00A63668"/>
    <w:rsid w:val="00A640E4"/>
    <w:rsid w:val="00A6540E"/>
    <w:rsid w:val="00A91349"/>
    <w:rsid w:val="00A961B5"/>
    <w:rsid w:val="00AA6C04"/>
    <w:rsid w:val="00AB1268"/>
    <w:rsid w:val="00AB4F19"/>
    <w:rsid w:val="00AC1687"/>
    <w:rsid w:val="00AC2325"/>
    <w:rsid w:val="00AC6601"/>
    <w:rsid w:val="00AD0620"/>
    <w:rsid w:val="00AD57F9"/>
    <w:rsid w:val="00AE134E"/>
    <w:rsid w:val="00AE138E"/>
    <w:rsid w:val="00AE46FF"/>
    <w:rsid w:val="00AE54DB"/>
    <w:rsid w:val="00AF18F6"/>
    <w:rsid w:val="00AF361F"/>
    <w:rsid w:val="00AF67A6"/>
    <w:rsid w:val="00B0341F"/>
    <w:rsid w:val="00B046A2"/>
    <w:rsid w:val="00B12B91"/>
    <w:rsid w:val="00B17146"/>
    <w:rsid w:val="00B2452C"/>
    <w:rsid w:val="00B33C05"/>
    <w:rsid w:val="00B35ADD"/>
    <w:rsid w:val="00B400DF"/>
    <w:rsid w:val="00B431C4"/>
    <w:rsid w:val="00B562C7"/>
    <w:rsid w:val="00B56CBB"/>
    <w:rsid w:val="00B56D3E"/>
    <w:rsid w:val="00B57541"/>
    <w:rsid w:val="00B57780"/>
    <w:rsid w:val="00B679CB"/>
    <w:rsid w:val="00B704C8"/>
    <w:rsid w:val="00B75918"/>
    <w:rsid w:val="00B81661"/>
    <w:rsid w:val="00B82148"/>
    <w:rsid w:val="00B82E2D"/>
    <w:rsid w:val="00B86DED"/>
    <w:rsid w:val="00B87347"/>
    <w:rsid w:val="00B87E27"/>
    <w:rsid w:val="00B904EC"/>
    <w:rsid w:val="00B90F39"/>
    <w:rsid w:val="00BA4B2C"/>
    <w:rsid w:val="00BA55A6"/>
    <w:rsid w:val="00BA78E5"/>
    <w:rsid w:val="00BB536E"/>
    <w:rsid w:val="00BC14F9"/>
    <w:rsid w:val="00BC4BE1"/>
    <w:rsid w:val="00BE0196"/>
    <w:rsid w:val="00BE2F9D"/>
    <w:rsid w:val="00BE3E84"/>
    <w:rsid w:val="00BE7168"/>
    <w:rsid w:val="00BF1283"/>
    <w:rsid w:val="00BF41D3"/>
    <w:rsid w:val="00BF7C2F"/>
    <w:rsid w:val="00C00086"/>
    <w:rsid w:val="00C10B22"/>
    <w:rsid w:val="00C15BB1"/>
    <w:rsid w:val="00C173B4"/>
    <w:rsid w:val="00C2212E"/>
    <w:rsid w:val="00C303E3"/>
    <w:rsid w:val="00C35B0A"/>
    <w:rsid w:val="00C449CE"/>
    <w:rsid w:val="00C45CAB"/>
    <w:rsid w:val="00C46C91"/>
    <w:rsid w:val="00C51CD1"/>
    <w:rsid w:val="00C523A1"/>
    <w:rsid w:val="00C600E3"/>
    <w:rsid w:val="00C626E1"/>
    <w:rsid w:val="00C6390C"/>
    <w:rsid w:val="00C730D9"/>
    <w:rsid w:val="00C80429"/>
    <w:rsid w:val="00C86C57"/>
    <w:rsid w:val="00C86EBB"/>
    <w:rsid w:val="00C90F66"/>
    <w:rsid w:val="00C91C57"/>
    <w:rsid w:val="00CA5CB9"/>
    <w:rsid w:val="00CB68CD"/>
    <w:rsid w:val="00CC3EC6"/>
    <w:rsid w:val="00CD2A15"/>
    <w:rsid w:val="00CE075E"/>
    <w:rsid w:val="00CE288C"/>
    <w:rsid w:val="00CF013B"/>
    <w:rsid w:val="00CF2E77"/>
    <w:rsid w:val="00CF3095"/>
    <w:rsid w:val="00D0320A"/>
    <w:rsid w:val="00D11CBE"/>
    <w:rsid w:val="00D156F8"/>
    <w:rsid w:val="00D2685B"/>
    <w:rsid w:val="00D30653"/>
    <w:rsid w:val="00D47659"/>
    <w:rsid w:val="00D549B9"/>
    <w:rsid w:val="00D62116"/>
    <w:rsid w:val="00D6240A"/>
    <w:rsid w:val="00D63A7E"/>
    <w:rsid w:val="00D67242"/>
    <w:rsid w:val="00D73128"/>
    <w:rsid w:val="00D76EF2"/>
    <w:rsid w:val="00D77E4B"/>
    <w:rsid w:val="00D85129"/>
    <w:rsid w:val="00D868DB"/>
    <w:rsid w:val="00D90973"/>
    <w:rsid w:val="00D90E5A"/>
    <w:rsid w:val="00D9325D"/>
    <w:rsid w:val="00DA2486"/>
    <w:rsid w:val="00DB26C2"/>
    <w:rsid w:val="00DB3899"/>
    <w:rsid w:val="00DC0932"/>
    <w:rsid w:val="00DC1B1C"/>
    <w:rsid w:val="00DC1F85"/>
    <w:rsid w:val="00DC3EFC"/>
    <w:rsid w:val="00DC42B6"/>
    <w:rsid w:val="00DD3ADD"/>
    <w:rsid w:val="00DD5CCB"/>
    <w:rsid w:val="00DE65E1"/>
    <w:rsid w:val="00DF21B3"/>
    <w:rsid w:val="00E05ECC"/>
    <w:rsid w:val="00E07B6B"/>
    <w:rsid w:val="00E10EEC"/>
    <w:rsid w:val="00E1656F"/>
    <w:rsid w:val="00E22FBC"/>
    <w:rsid w:val="00E30D9C"/>
    <w:rsid w:val="00E40A9E"/>
    <w:rsid w:val="00E463A4"/>
    <w:rsid w:val="00E522BE"/>
    <w:rsid w:val="00E528A4"/>
    <w:rsid w:val="00E53D41"/>
    <w:rsid w:val="00E62BAD"/>
    <w:rsid w:val="00E719DF"/>
    <w:rsid w:val="00E81A70"/>
    <w:rsid w:val="00E904F0"/>
    <w:rsid w:val="00EA073E"/>
    <w:rsid w:val="00EB309D"/>
    <w:rsid w:val="00EB4C0F"/>
    <w:rsid w:val="00EB7C52"/>
    <w:rsid w:val="00EC5169"/>
    <w:rsid w:val="00EC5FF5"/>
    <w:rsid w:val="00EE5150"/>
    <w:rsid w:val="00EE6194"/>
    <w:rsid w:val="00F14C47"/>
    <w:rsid w:val="00F37434"/>
    <w:rsid w:val="00F378A7"/>
    <w:rsid w:val="00F40859"/>
    <w:rsid w:val="00F44350"/>
    <w:rsid w:val="00F52852"/>
    <w:rsid w:val="00F60C21"/>
    <w:rsid w:val="00F6267B"/>
    <w:rsid w:val="00F64734"/>
    <w:rsid w:val="00F90610"/>
    <w:rsid w:val="00F90E3A"/>
    <w:rsid w:val="00F94280"/>
    <w:rsid w:val="00F9499A"/>
    <w:rsid w:val="00FA1C04"/>
    <w:rsid w:val="00FA41BC"/>
    <w:rsid w:val="00FA59A9"/>
    <w:rsid w:val="00FB1744"/>
    <w:rsid w:val="00FB1E78"/>
    <w:rsid w:val="00FB3F54"/>
    <w:rsid w:val="00FB77D0"/>
    <w:rsid w:val="00FC601E"/>
    <w:rsid w:val="00FF2988"/>
    <w:rsid w:val="00FF5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F1"/>
  </w:style>
  <w:style w:type="paragraph" w:styleId="1">
    <w:name w:val="heading 1"/>
    <w:basedOn w:val="a"/>
    <w:next w:val="a"/>
    <w:link w:val="10"/>
    <w:uiPriority w:val="9"/>
    <w:qFormat/>
    <w:rsid w:val="001500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List Знак,FooterText Знак,numbered Знак,ТЗ список Знак,List Paragraph Знак,Paragraphe de liste1 Знак,lp1 Знак,Абзац списка литеральный Знак,Нумерованый список Знак,List Paragraph1 Знак,SL_Абзац списка Знак,Маркер Знак"/>
    <w:link w:val="a4"/>
    <w:uiPriority w:val="34"/>
    <w:locked/>
    <w:rsid w:val="00072AAB"/>
    <w:rPr>
      <w:sz w:val="24"/>
      <w:szCs w:val="24"/>
    </w:rPr>
  </w:style>
  <w:style w:type="paragraph" w:styleId="a4">
    <w:name w:val="List Paragraph"/>
    <w:aliases w:val="Bullet List,FooterText,numbered,ТЗ список,List Paragraph,Paragraphe de liste1,lp1,Абзац списка литеральный,Нумерованый список,List Paragraph1,SL_Абзац списка,Маркер,Абзац списка нумерованный,Use Case List Paragraph"/>
    <w:basedOn w:val="a"/>
    <w:link w:val="a3"/>
    <w:uiPriority w:val="34"/>
    <w:qFormat/>
    <w:rsid w:val="00072AAB"/>
    <w:pPr>
      <w:spacing w:after="0" w:line="240" w:lineRule="auto"/>
      <w:ind w:left="720"/>
    </w:pPr>
    <w:rPr>
      <w:sz w:val="24"/>
      <w:szCs w:val="24"/>
    </w:rPr>
  </w:style>
  <w:style w:type="table" w:customStyle="1" w:styleId="11">
    <w:name w:val="Сетка таблицы1"/>
    <w:basedOn w:val="a1"/>
    <w:next w:val="a5"/>
    <w:uiPriority w:val="39"/>
    <w:rsid w:val="007C4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7C4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F28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282F"/>
  </w:style>
  <w:style w:type="paragraph" w:styleId="a8">
    <w:name w:val="footer"/>
    <w:basedOn w:val="a"/>
    <w:link w:val="a9"/>
    <w:uiPriority w:val="99"/>
    <w:unhideWhenUsed/>
    <w:rsid w:val="007F28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282F"/>
  </w:style>
  <w:style w:type="paragraph" w:styleId="aa">
    <w:name w:val="Balloon Text"/>
    <w:basedOn w:val="a"/>
    <w:link w:val="ab"/>
    <w:uiPriority w:val="99"/>
    <w:semiHidden/>
    <w:unhideWhenUsed/>
    <w:rsid w:val="0080103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1030"/>
    <w:rPr>
      <w:rFonts w:ascii="Tahoma" w:hAnsi="Tahoma" w:cs="Tahoma"/>
      <w:sz w:val="16"/>
      <w:szCs w:val="16"/>
    </w:rPr>
  </w:style>
  <w:style w:type="character" w:styleId="ac">
    <w:name w:val="Emphasis"/>
    <w:basedOn w:val="a0"/>
    <w:uiPriority w:val="20"/>
    <w:qFormat/>
    <w:rsid w:val="00852830"/>
    <w:rPr>
      <w:i/>
      <w:iCs/>
    </w:rPr>
  </w:style>
  <w:style w:type="numbering" w:customStyle="1" w:styleId="12">
    <w:name w:val="Нет списка1"/>
    <w:next w:val="a2"/>
    <w:uiPriority w:val="99"/>
    <w:semiHidden/>
    <w:unhideWhenUsed/>
    <w:rsid w:val="00EA073E"/>
  </w:style>
  <w:style w:type="paragraph" w:styleId="ad">
    <w:name w:val="Normal (Web)"/>
    <w:basedOn w:val="a"/>
    <w:uiPriority w:val="99"/>
    <w:unhideWhenUsed/>
    <w:rsid w:val="00EA0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A073E"/>
    <w:rPr>
      <w:b/>
      <w:bCs/>
    </w:rPr>
  </w:style>
  <w:style w:type="paragraph" w:styleId="af">
    <w:name w:val="Plain Text"/>
    <w:basedOn w:val="a"/>
    <w:link w:val="af0"/>
    <w:semiHidden/>
    <w:unhideWhenUsed/>
    <w:rsid w:val="00EA073E"/>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semiHidden/>
    <w:rsid w:val="00EA073E"/>
    <w:rPr>
      <w:rFonts w:ascii="Courier New" w:eastAsia="Times New Roman" w:hAnsi="Courier New" w:cs="Times New Roman"/>
      <w:sz w:val="20"/>
      <w:szCs w:val="20"/>
    </w:rPr>
  </w:style>
  <w:style w:type="character" w:styleId="af1">
    <w:name w:val="Hyperlink"/>
    <w:basedOn w:val="a0"/>
    <w:uiPriority w:val="99"/>
    <w:unhideWhenUsed/>
    <w:rsid w:val="00EA073E"/>
    <w:rPr>
      <w:color w:val="0000FF"/>
      <w:u w:val="single"/>
    </w:rPr>
  </w:style>
  <w:style w:type="character" w:customStyle="1" w:styleId="13">
    <w:name w:val="Неразрешенное упоминание1"/>
    <w:basedOn w:val="a0"/>
    <w:uiPriority w:val="99"/>
    <w:semiHidden/>
    <w:unhideWhenUsed/>
    <w:rsid w:val="00EA073E"/>
    <w:rPr>
      <w:color w:val="605E5C"/>
      <w:shd w:val="clear" w:color="auto" w:fill="E1DFDD"/>
    </w:rPr>
  </w:style>
  <w:style w:type="table" w:customStyle="1" w:styleId="2">
    <w:name w:val="Сетка таблицы2"/>
    <w:basedOn w:val="a1"/>
    <w:next w:val="a5"/>
    <w:uiPriority w:val="39"/>
    <w:rsid w:val="00EC5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50098"/>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761034"/>
    <w:pPr>
      <w:outlineLvl w:val="9"/>
    </w:pPr>
    <w:rPr>
      <w:lang w:eastAsia="ru-RU"/>
    </w:rPr>
  </w:style>
  <w:style w:type="paragraph" w:styleId="14">
    <w:name w:val="toc 1"/>
    <w:basedOn w:val="a"/>
    <w:next w:val="a"/>
    <w:autoRedefine/>
    <w:uiPriority w:val="39"/>
    <w:unhideWhenUsed/>
    <w:rsid w:val="00761034"/>
    <w:pPr>
      <w:spacing w:after="100"/>
    </w:pPr>
  </w:style>
</w:styles>
</file>

<file path=word/webSettings.xml><?xml version="1.0" encoding="utf-8"?>
<w:webSettings xmlns:r="http://schemas.openxmlformats.org/officeDocument/2006/relationships" xmlns:w="http://schemas.openxmlformats.org/wordprocessingml/2006/main">
  <w:divs>
    <w:div w:id="207645820">
      <w:bodyDiv w:val="1"/>
      <w:marLeft w:val="0"/>
      <w:marRight w:val="0"/>
      <w:marTop w:val="0"/>
      <w:marBottom w:val="0"/>
      <w:divBdr>
        <w:top w:val="none" w:sz="0" w:space="0" w:color="auto"/>
        <w:left w:val="none" w:sz="0" w:space="0" w:color="auto"/>
        <w:bottom w:val="none" w:sz="0" w:space="0" w:color="auto"/>
        <w:right w:val="none" w:sz="0" w:space="0" w:color="auto"/>
      </w:divBdr>
    </w:div>
    <w:div w:id="344674841">
      <w:bodyDiv w:val="1"/>
      <w:marLeft w:val="0"/>
      <w:marRight w:val="0"/>
      <w:marTop w:val="0"/>
      <w:marBottom w:val="0"/>
      <w:divBdr>
        <w:top w:val="none" w:sz="0" w:space="0" w:color="auto"/>
        <w:left w:val="none" w:sz="0" w:space="0" w:color="auto"/>
        <w:bottom w:val="none" w:sz="0" w:space="0" w:color="auto"/>
        <w:right w:val="none" w:sz="0" w:space="0" w:color="auto"/>
      </w:divBdr>
    </w:div>
    <w:div w:id="507603061">
      <w:bodyDiv w:val="1"/>
      <w:marLeft w:val="0"/>
      <w:marRight w:val="0"/>
      <w:marTop w:val="0"/>
      <w:marBottom w:val="0"/>
      <w:divBdr>
        <w:top w:val="none" w:sz="0" w:space="0" w:color="auto"/>
        <w:left w:val="none" w:sz="0" w:space="0" w:color="auto"/>
        <w:bottom w:val="none" w:sz="0" w:space="0" w:color="auto"/>
        <w:right w:val="none" w:sz="0" w:space="0" w:color="auto"/>
      </w:divBdr>
    </w:div>
    <w:div w:id="646086447">
      <w:bodyDiv w:val="1"/>
      <w:marLeft w:val="0"/>
      <w:marRight w:val="0"/>
      <w:marTop w:val="0"/>
      <w:marBottom w:val="0"/>
      <w:divBdr>
        <w:top w:val="none" w:sz="0" w:space="0" w:color="auto"/>
        <w:left w:val="none" w:sz="0" w:space="0" w:color="auto"/>
        <w:bottom w:val="none" w:sz="0" w:space="0" w:color="auto"/>
        <w:right w:val="none" w:sz="0" w:space="0" w:color="auto"/>
      </w:divBdr>
    </w:div>
    <w:div w:id="654188339">
      <w:bodyDiv w:val="1"/>
      <w:marLeft w:val="0"/>
      <w:marRight w:val="0"/>
      <w:marTop w:val="0"/>
      <w:marBottom w:val="0"/>
      <w:divBdr>
        <w:top w:val="none" w:sz="0" w:space="0" w:color="auto"/>
        <w:left w:val="none" w:sz="0" w:space="0" w:color="auto"/>
        <w:bottom w:val="none" w:sz="0" w:space="0" w:color="auto"/>
        <w:right w:val="none" w:sz="0" w:space="0" w:color="auto"/>
      </w:divBdr>
    </w:div>
    <w:div w:id="924799582">
      <w:bodyDiv w:val="1"/>
      <w:marLeft w:val="0"/>
      <w:marRight w:val="0"/>
      <w:marTop w:val="0"/>
      <w:marBottom w:val="0"/>
      <w:divBdr>
        <w:top w:val="none" w:sz="0" w:space="0" w:color="auto"/>
        <w:left w:val="none" w:sz="0" w:space="0" w:color="auto"/>
        <w:bottom w:val="none" w:sz="0" w:space="0" w:color="auto"/>
        <w:right w:val="none" w:sz="0" w:space="0" w:color="auto"/>
      </w:divBdr>
    </w:div>
    <w:div w:id="1057699813">
      <w:bodyDiv w:val="1"/>
      <w:marLeft w:val="0"/>
      <w:marRight w:val="0"/>
      <w:marTop w:val="0"/>
      <w:marBottom w:val="0"/>
      <w:divBdr>
        <w:top w:val="none" w:sz="0" w:space="0" w:color="auto"/>
        <w:left w:val="none" w:sz="0" w:space="0" w:color="auto"/>
        <w:bottom w:val="none" w:sz="0" w:space="0" w:color="auto"/>
        <w:right w:val="none" w:sz="0" w:space="0" w:color="auto"/>
      </w:divBdr>
    </w:div>
    <w:div w:id="1085688245">
      <w:bodyDiv w:val="1"/>
      <w:marLeft w:val="0"/>
      <w:marRight w:val="0"/>
      <w:marTop w:val="0"/>
      <w:marBottom w:val="0"/>
      <w:divBdr>
        <w:top w:val="none" w:sz="0" w:space="0" w:color="auto"/>
        <w:left w:val="none" w:sz="0" w:space="0" w:color="auto"/>
        <w:bottom w:val="none" w:sz="0" w:space="0" w:color="auto"/>
        <w:right w:val="none" w:sz="0" w:space="0" w:color="auto"/>
      </w:divBdr>
    </w:div>
    <w:div w:id="1187866789">
      <w:bodyDiv w:val="1"/>
      <w:marLeft w:val="0"/>
      <w:marRight w:val="0"/>
      <w:marTop w:val="0"/>
      <w:marBottom w:val="0"/>
      <w:divBdr>
        <w:top w:val="none" w:sz="0" w:space="0" w:color="auto"/>
        <w:left w:val="none" w:sz="0" w:space="0" w:color="auto"/>
        <w:bottom w:val="none" w:sz="0" w:space="0" w:color="auto"/>
        <w:right w:val="none" w:sz="0" w:space="0" w:color="auto"/>
      </w:divBdr>
    </w:div>
    <w:div w:id="1527866363">
      <w:bodyDiv w:val="1"/>
      <w:marLeft w:val="0"/>
      <w:marRight w:val="0"/>
      <w:marTop w:val="0"/>
      <w:marBottom w:val="0"/>
      <w:divBdr>
        <w:top w:val="none" w:sz="0" w:space="0" w:color="auto"/>
        <w:left w:val="none" w:sz="0" w:space="0" w:color="auto"/>
        <w:bottom w:val="none" w:sz="0" w:space="0" w:color="auto"/>
        <w:right w:val="none" w:sz="0" w:space="0" w:color="auto"/>
      </w:divBdr>
    </w:div>
    <w:div w:id="1556815421">
      <w:bodyDiv w:val="1"/>
      <w:marLeft w:val="0"/>
      <w:marRight w:val="0"/>
      <w:marTop w:val="0"/>
      <w:marBottom w:val="0"/>
      <w:divBdr>
        <w:top w:val="none" w:sz="0" w:space="0" w:color="auto"/>
        <w:left w:val="none" w:sz="0" w:space="0" w:color="auto"/>
        <w:bottom w:val="none" w:sz="0" w:space="0" w:color="auto"/>
        <w:right w:val="none" w:sz="0" w:space="0" w:color="auto"/>
      </w:divBdr>
    </w:div>
    <w:div w:id="1636639412">
      <w:bodyDiv w:val="1"/>
      <w:marLeft w:val="0"/>
      <w:marRight w:val="0"/>
      <w:marTop w:val="0"/>
      <w:marBottom w:val="0"/>
      <w:divBdr>
        <w:top w:val="none" w:sz="0" w:space="0" w:color="auto"/>
        <w:left w:val="none" w:sz="0" w:space="0" w:color="auto"/>
        <w:bottom w:val="none" w:sz="0" w:space="0" w:color="auto"/>
        <w:right w:val="none" w:sz="0" w:space="0" w:color="auto"/>
      </w:divBdr>
    </w:div>
    <w:div w:id="1697927982">
      <w:bodyDiv w:val="1"/>
      <w:marLeft w:val="0"/>
      <w:marRight w:val="0"/>
      <w:marTop w:val="0"/>
      <w:marBottom w:val="0"/>
      <w:divBdr>
        <w:top w:val="none" w:sz="0" w:space="0" w:color="auto"/>
        <w:left w:val="none" w:sz="0" w:space="0" w:color="auto"/>
        <w:bottom w:val="none" w:sz="0" w:space="0" w:color="auto"/>
        <w:right w:val="none" w:sz="0" w:space="0" w:color="auto"/>
      </w:divBdr>
    </w:div>
    <w:div w:id="1896509349">
      <w:bodyDiv w:val="1"/>
      <w:marLeft w:val="0"/>
      <w:marRight w:val="0"/>
      <w:marTop w:val="0"/>
      <w:marBottom w:val="0"/>
      <w:divBdr>
        <w:top w:val="none" w:sz="0" w:space="0" w:color="auto"/>
        <w:left w:val="none" w:sz="0" w:space="0" w:color="auto"/>
        <w:bottom w:val="none" w:sz="0" w:space="0" w:color="auto"/>
        <w:right w:val="none" w:sz="0" w:space="0" w:color="auto"/>
      </w:divBdr>
    </w:div>
    <w:div w:id="2009290109">
      <w:bodyDiv w:val="1"/>
      <w:marLeft w:val="0"/>
      <w:marRight w:val="0"/>
      <w:marTop w:val="0"/>
      <w:marBottom w:val="0"/>
      <w:divBdr>
        <w:top w:val="none" w:sz="0" w:space="0" w:color="auto"/>
        <w:left w:val="none" w:sz="0" w:space="0" w:color="auto"/>
        <w:bottom w:val="none" w:sz="0" w:space="0" w:color="auto"/>
        <w:right w:val="none" w:sz="0" w:space="0" w:color="auto"/>
      </w:divBdr>
    </w:div>
    <w:div w:id="2095544101">
      <w:bodyDiv w:val="1"/>
      <w:marLeft w:val="0"/>
      <w:marRight w:val="0"/>
      <w:marTop w:val="0"/>
      <w:marBottom w:val="0"/>
      <w:divBdr>
        <w:top w:val="none" w:sz="0" w:space="0" w:color="auto"/>
        <w:left w:val="none" w:sz="0" w:space="0" w:color="auto"/>
        <w:bottom w:val="none" w:sz="0" w:space="0" w:color="auto"/>
        <w:right w:val="none" w:sz="0" w:space="0" w:color="auto"/>
      </w:divBdr>
    </w:div>
    <w:div w:id="21354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Лист3!$C$36</c:f>
              <c:strCache>
                <c:ptCount val="1"/>
                <c:pt idx="0">
                  <c:v>Отгружено товаров собственного производства, выполнено работ и услуг собственными силами, тыс. руб.</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Лист3!$D$35:$H$35</c:f>
              <c:numCache>
                <c:formatCode>General</c:formatCode>
                <c:ptCount val="5"/>
                <c:pt idx="0">
                  <c:v>2016</c:v>
                </c:pt>
                <c:pt idx="1">
                  <c:v>2017</c:v>
                </c:pt>
                <c:pt idx="2">
                  <c:v>2018</c:v>
                </c:pt>
                <c:pt idx="3">
                  <c:v>2019</c:v>
                </c:pt>
                <c:pt idx="4">
                  <c:v>2020</c:v>
                </c:pt>
              </c:numCache>
            </c:numRef>
          </c:cat>
          <c:val>
            <c:numRef>
              <c:f>Лист3!$D$36:$H$36</c:f>
              <c:numCache>
                <c:formatCode>General</c:formatCode>
                <c:ptCount val="5"/>
                <c:pt idx="0">
                  <c:v>633952.4</c:v>
                </c:pt>
                <c:pt idx="1">
                  <c:v>603485.9</c:v>
                </c:pt>
                <c:pt idx="2">
                  <c:v>682823</c:v>
                </c:pt>
                <c:pt idx="3">
                  <c:v>1251567</c:v>
                </c:pt>
                <c:pt idx="4">
                  <c:v>1315456.5</c:v>
                </c:pt>
              </c:numCache>
            </c:numRef>
          </c:val>
          <c:extLst xmlns:c16r2="http://schemas.microsoft.com/office/drawing/2015/06/chart">
            <c:ext xmlns:c16="http://schemas.microsoft.com/office/drawing/2014/chart" uri="{C3380CC4-5D6E-409C-BE32-E72D297353CC}">
              <c16:uniqueId val="{00000000-4D43-F64D-ADAD-3F1D700DDCA0}"/>
            </c:ext>
          </c:extLst>
        </c:ser>
        <c:marker val="1"/>
        <c:axId val="127150336"/>
        <c:axId val="127184896"/>
      </c:lineChart>
      <c:catAx>
        <c:axId val="127150336"/>
        <c:scaling>
          <c:orientation val="minMax"/>
        </c:scaling>
        <c:axPos val="b"/>
        <c:numFmt formatCode="General" sourceLinked="1"/>
        <c:majorTickMark val="none"/>
        <c:tickLblPos val="nextTo"/>
        <c:crossAx val="127184896"/>
        <c:crosses val="autoZero"/>
        <c:auto val="1"/>
        <c:lblAlgn val="ctr"/>
        <c:lblOffset val="100"/>
      </c:catAx>
      <c:valAx>
        <c:axId val="127184896"/>
        <c:scaling>
          <c:orientation val="minMax"/>
        </c:scaling>
        <c:axPos val="l"/>
        <c:majorGridlines/>
        <c:numFmt formatCode="General" sourceLinked="1"/>
        <c:majorTickMark val="none"/>
        <c:tickLblPos val="nextTo"/>
        <c:spPr>
          <a:ln w="9525">
            <a:noFill/>
          </a:ln>
        </c:spPr>
        <c:crossAx val="127150336"/>
        <c:crosses val="autoZero"/>
        <c:crossBetween val="between"/>
      </c:valAx>
    </c:plotArea>
    <c:legend>
      <c:legendPos val="b"/>
    </c:legend>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Лист3!$B$4</c:f>
              <c:strCache>
                <c:ptCount val="1"/>
                <c:pt idx="0">
                  <c:v>Оборот розничной торговли, тыс. руб.</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Лист3!$C$3:$G$3</c:f>
              <c:numCache>
                <c:formatCode>General</c:formatCode>
                <c:ptCount val="5"/>
                <c:pt idx="0">
                  <c:v>2016</c:v>
                </c:pt>
                <c:pt idx="1">
                  <c:v>2017</c:v>
                </c:pt>
                <c:pt idx="2">
                  <c:v>2018</c:v>
                </c:pt>
                <c:pt idx="3">
                  <c:v>2019</c:v>
                </c:pt>
                <c:pt idx="4">
                  <c:v>2020</c:v>
                </c:pt>
              </c:numCache>
            </c:numRef>
          </c:cat>
          <c:val>
            <c:numRef>
              <c:f>Лист3!$C$4:$G$4</c:f>
              <c:numCache>
                <c:formatCode>General</c:formatCode>
                <c:ptCount val="5"/>
                <c:pt idx="0">
                  <c:v>788232.4</c:v>
                </c:pt>
                <c:pt idx="1">
                  <c:v>958613.2</c:v>
                </c:pt>
                <c:pt idx="2">
                  <c:v>900380.9</c:v>
                </c:pt>
                <c:pt idx="3">
                  <c:v>957282</c:v>
                </c:pt>
                <c:pt idx="4">
                  <c:v>1014122.2</c:v>
                </c:pt>
              </c:numCache>
            </c:numRef>
          </c:val>
          <c:extLst xmlns:c16r2="http://schemas.microsoft.com/office/drawing/2015/06/chart">
            <c:ext xmlns:c16="http://schemas.microsoft.com/office/drawing/2014/chart" uri="{C3380CC4-5D6E-409C-BE32-E72D297353CC}">
              <c16:uniqueId val="{00000000-B9AC-3D41-8DF8-E27F5B119874}"/>
            </c:ext>
          </c:extLst>
        </c:ser>
        <c:gapWidth val="75"/>
        <c:overlap val="-25"/>
        <c:axId val="127139840"/>
        <c:axId val="127141376"/>
      </c:barChart>
      <c:catAx>
        <c:axId val="127139840"/>
        <c:scaling>
          <c:orientation val="minMax"/>
        </c:scaling>
        <c:axPos val="b"/>
        <c:numFmt formatCode="General" sourceLinked="1"/>
        <c:majorTickMark val="none"/>
        <c:tickLblPos val="nextTo"/>
        <c:crossAx val="127141376"/>
        <c:crosses val="autoZero"/>
        <c:auto val="1"/>
        <c:lblAlgn val="ctr"/>
        <c:lblOffset val="100"/>
      </c:catAx>
      <c:valAx>
        <c:axId val="127141376"/>
        <c:scaling>
          <c:orientation val="minMax"/>
        </c:scaling>
        <c:axPos val="l"/>
        <c:majorGridlines/>
        <c:numFmt formatCode="General" sourceLinked="1"/>
        <c:majorTickMark val="none"/>
        <c:tickLblPos val="nextTo"/>
        <c:spPr>
          <a:ln w="9525">
            <a:noFill/>
          </a:ln>
        </c:spPr>
        <c:crossAx val="127139840"/>
        <c:crosses val="autoZero"/>
        <c:crossBetween val="between"/>
      </c:valAx>
    </c:plotArea>
    <c:legend>
      <c:legendPos val="b"/>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Лист3!$B$5</c:f>
              <c:strCache>
                <c:ptCount val="1"/>
                <c:pt idx="0">
                  <c:v>Оборот общественного питания, тыс. руб.</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Лист3!$C$3:$G$3</c:f>
              <c:numCache>
                <c:formatCode>General</c:formatCode>
                <c:ptCount val="5"/>
                <c:pt idx="0">
                  <c:v>2016</c:v>
                </c:pt>
                <c:pt idx="1">
                  <c:v>2017</c:v>
                </c:pt>
                <c:pt idx="2">
                  <c:v>2018</c:v>
                </c:pt>
                <c:pt idx="3">
                  <c:v>2019</c:v>
                </c:pt>
                <c:pt idx="4">
                  <c:v>2020</c:v>
                </c:pt>
              </c:numCache>
            </c:numRef>
          </c:cat>
          <c:val>
            <c:numRef>
              <c:f>Лист3!$C$5:$G$5</c:f>
              <c:numCache>
                <c:formatCode>General</c:formatCode>
                <c:ptCount val="5"/>
                <c:pt idx="0">
                  <c:v>10402</c:v>
                </c:pt>
                <c:pt idx="1">
                  <c:v>12667</c:v>
                </c:pt>
                <c:pt idx="2">
                  <c:v>12258</c:v>
                </c:pt>
                <c:pt idx="3">
                  <c:v>9769</c:v>
                </c:pt>
                <c:pt idx="4">
                  <c:v>7284</c:v>
                </c:pt>
              </c:numCache>
            </c:numRef>
          </c:val>
          <c:extLst xmlns:c16r2="http://schemas.microsoft.com/office/drawing/2015/06/chart">
            <c:ext xmlns:c16="http://schemas.microsoft.com/office/drawing/2014/chart" uri="{C3380CC4-5D6E-409C-BE32-E72D297353CC}">
              <c16:uniqueId val="{00000000-B160-024E-8632-EEF860E7EFD9}"/>
            </c:ext>
          </c:extLst>
        </c:ser>
        <c:marker val="1"/>
        <c:axId val="134977024"/>
        <c:axId val="134978560"/>
      </c:lineChart>
      <c:catAx>
        <c:axId val="134977024"/>
        <c:scaling>
          <c:orientation val="minMax"/>
        </c:scaling>
        <c:axPos val="b"/>
        <c:numFmt formatCode="General" sourceLinked="1"/>
        <c:majorTickMark val="none"/>
        <c:tickLblPos val="nextTo"/>
        <c:crossAx val="134978560"/>
        <c:crosses val="autoZero"/>
        <c:auto val="1"/>
        <c:lblAlgn val="ctr"/>
        <c:lblOffset val="100"/>
      </c:catAx>
      <c:valAx>
        <c:axId val="134978560"/>
        <c:scaling>
          <c:orientation val="minMax"/>
        </c:scaling>
        <c:axPos val="l"/>
        <c:majorGridlines/>
        <c:numFmt formatCode="General" sourceLinked="1"/>
        <c:majorTickMark val="none"/>
        <c:tickLblPos val="nextTo"/>
        <c:spPr>
          <a:ln w="9525">
            <a:noFill/>
          </a:ln>
        </c:spPr>
        <c:crossAx val="134977024"/>
        <c:crosses val="autoZero"/>
        <c:crossBetween val="between"/>
      </c:valAx>
    </c:plotArea>
    <c:legend>
      <c:legendPos val="b"/>
    </c:legend>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Демографический прогноз на период до 2035 г., чел.</a:t>
            </a:r>
          </a:p>
        </c:rich>
      </c:tx>
    </c:title>
    <c:plotArea>
      <c:layout/>
      <c:lineChart>
        <c:grouping val="standard"/>
        <c:ser>
          <c:idx val="1"/>
          <c:order val="0"/>
          <c:tx>
            <c:strRef>
              <c:f>Лист2!$B$5</c:f>
              <c:strCache>
                <c:ptCount val="1"/>
                <c:pt idx="0">
                  <c:v>Оценка численности населения на 1 января текущего года, чел.</c:v>
                </c:pt>
              </c:strCache>
            </c:strRef>
          </c:tx>
          <c:marker>
            <c:symbol val="none"/>
          </c:marker>
          <c:trendline>
            <c:trendlineType val="linear"/>
            <c:forward val="15"/>
            <c:dispRSqr val="1"/>
            <c:dispEq val="1"/>
            <c:trendlineLbl>
              <c:numFmt formatCode="General" sourceLinked="0"/>
            </c:trendlineLbl>
          </c:trendline>
          <c:cat>
            <c:numRef>
              <c:f>Лист2!$C$4:$AA$4</c:f>
              <c:numCache>
                <c:formatCode>General</c:formatCode>
                <c:ptCount val="2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numCache>
            </c:numRef>
          </c:cat>
          <c:val>
            <c:numRef>
              <c:f>Лист2!$C$5:$L$5</c:f>
              <c:numCache>
                <c:formatCode>General</c:formatCode>
                <c:ptCount val="10"/>
                <c:pt idx="0">
                  <c:v>13259</c:v>
                </c:pt>
                <c:pt idx="1">
                  <c:v>12838</c:v>
                </c:pt>
                <c:pt idx="2">
                  <c:v>12418</c:v>
                </c:pt>
                <c:pt idx="3">
                  <c:v>12120</c:v>
                </c:pt>
                <c:pt idx="4">
                  <c:v>11840</c:v>
                </c:pt>
                <c:pt idx="5">
                  <c:v>11662</c:v>
                </c:pt>
                <c:pt idx="6">
                  <c:v>11459</c:v>
                </c:pt>
                <c:pt idx="7">
                  <c:v>11222</c:v>
                </c:pt>
                <c:pt idx="8">
                  <c:v>10971</c:v>
                </c:pt>
                <c:pt idx="9">
                  <c:v>10771</c:v>
                </c:pt>
              </c:numCache>
            </c:numRef>
          </c:val>
          <c:extLst xmlns:c16r2="http://schemas.microsoft.com/office/drawing/2015/06/chart">
            <c:ext xmlns:c16="http://schemas.microsoft.com/office/drawing/2014/chart" uri="{C3380CC4-5D6E-409C-BE32-E72D297353CC}">
              <c16:uniqueId val="{00000001-1895-194A-9DDC-73947C32D78A}"/>
            </c:ext>
          </c:extLst>
        </c:ser>
        <c:marker val="1"/>
        <c:axId val="134955008"/>
        <c:axId val="134956544"/>
      </c:lineChart>
      <c:catAx>
        <c:axId val="134955008"/>
        <c:scaling>
          <c:orientation val="minMax"/>
        </c:scaling>
        <c:axPos val="b"/>
        <c:numFmt formatCode="General" sourceLinked="1"/>
        <c:majorTickMark val="none"/>
        <c:tickLblPos val="nextTo"/>
        <c:crossAx val="134956544"/>
        <c:crosses val="autoZero"/>
        <c:auto val="1"/>
        <c:lblAlgn val="ctr"/>
        <c:lblOffset val="100"/>
      </c:catAx>
      <c:valAx>
        <c:axId val="134956544"/>
        <c:scaling>
          <c:orientation val="minMax"/>
        </c:scaling>
        <c:axPos val="l"/>
        <c:majorGridlines/>
        <c:numFmt formatCode="General" sourceLinked="1"/>
        <c:majorTickMark val="none"/>
        <c:tickLblPos val="nextTo"/>
        <c:spPr>
          <a:ln w="9525">
            <a:noFill/>
          </a:ln>
        </c:spPr>
        <c:crossAx val="134955008"/>
        <c:crosses val="autoZero"/>
        <c:crossBetween val="between"/>
      </c:valAx>
    </c:plotArea>
    <c:legend>
      <c:legendPos val="b"/>
    </c:legend>
    <c:plotVisOnly val="1"/>
    <c:dispBlanksAs val="gap"/>
  </c:chart>
  <c:txPr>
    <a:bodyPr/>
    <a:lstStyle/>
    <a:p>
      <a:pPr>
        <a:defRPr sz="900">
          <a:latin typeface="Times New Roman" panose="02020603050405020304" pitchFamily="18" charset="0"/>
          <a:cs typeface="Times New Roman" panose="02020603050405020304"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Демографический прогноз на период до 2035 г., чел.</a:t>
            </a:r>
          </a:p>
        </c:rich>
      </c:tx>
    </c:title>
    <c:plotArea>
      <c:layout/>
      <c:lineChart>
        <c:grouping val="standard"/>
        <c:ser>
          <c:idx val="0"/>
          <c:order val="0"/>
          <c:tx>
            <c:strRef>
              <c:f>Лист2!$B$5</c:f>
              <c:strCache>
                <c:ptCount val="1"/>
                <c:pt idx="0">
                  <c:v>Оценка численности населения на 1 января текущего года, чел.</c:v>
                </c:pt>
              </c:strCache>
            </c:strRef>
          </c:tx>
          <c:marker>
            <c:symbol val="none"/>
          </c:marker>
          <c:trendline>
            <c:trendlineType val="exp"/>
            <c:forward val="15"/>
            <c:dispRSqr val="1"/>
            <c:dispEq val="1"/>
            <c:trendlineLbl>
              <c:numFmt formatCode="General" sourceLinked="0"/>
            </c:trendlineLbl>
          </c:trendline>
          <c:cat>
            <c:numRef>
              <c:f>Лист2!$C$4:$AA$4</c:f>
              <c:numCache>
                <c:formatCode>General</c:formatCode>
                <c:ptCount val="2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numCache>
            </c:numRef>
          </c:cat>
          <c:val>
            <c:numRef>
              <c:f>Лист2!$C$5:$L$5</c:f>
              <c:numCache>
                <c:formatCode>General</c:formatCode>
                <c:ptCount val="10"/>
                <c:pt idx="0">
                  <c:v>13259</c:v>
                </c:pt>
                <c:pt idx="1">
                  <c:v>12838</c:v>
                </c:pt>
                <c:pt idx="2">
                  <c:v>12418</c:v>
                </c:pt>
                <c:pt idx="3">
                  <c:v>12120</c:v>
                </c:pt>
                <c:pt idx="4">
                  <c:v>11840</c:v>
                </c:pt>
                <c:pt idx="5">
                  <c:v>11662</c:v>
                </c:pt>
                <c:pt idx="6">
                  <c:v>11459</c:v>
                </c:pt>
                <c:pt idx="7">
                  <c:v>11222</c:v>
                </c:pt>
                <c:pt idx="8">
                  <c:v>10971</c:v>
                </c:pt>
                <c:pt idx="9">
                  <c:v>10771</c:v>
                </c:pt>
              </c:numCache>
            </c:numRef>
          </c:val>
          <c:extLst xmlns:c16r2="http://schemas.microsoft.com/office/drawing/2015/06/chart">
            <c:ext xmlns:c16="http://schemas.microsoft.com/office/drawing/2014/chart" uri="{C3380CC4-5D6E-409C-BE32-E72D297353CC}">
              <c16:uniqueId val="{00000001-3D43-0D42-9B3A-98909EB09416}"/>
            </c:ext>
          </c:extLst>
        </c:ser>
        <c:marker val="1"/>
        <c:axId val="142715136"/>
        <c:axId val="142721024"/>
      </c:lineChart>
      <c:catAx>
        <c:axId val="142715136"/>
        <c:scaling>
          <c:orientation val="minMax"/>
        </c:scaling>
        <c:axPos val="b"/>
        <c:numFmt formatCode="General" sourceLinked="1"/>
        <c:majorTickMark val="none"/>
        <c:tickLblPos val="nextTo"/>
        <c:txPr>
          <a:bodyPr/>
          <a:lstStyle/>
          <a:p>
            <a:pPr>
              <a:defRPr sz="900"/>
            </a:pPr>
            <a:endParaRPr lang="ru-RU"/>
          </a:p>
        </c:txPr>
        <c:crossAx val="142721024"/>
        <c:crosses val="autoZero"/>
        <c:auto val="1"/>
        <c:lblAlgn val="ctr"/>
        <c:lblOffset val="100"/>
      </c:catAx>
      <c:valAx>
        <c:axId val="142721024"/>
        <c:scaling>
          <c:orientation val="minMax"/>
        </c:scaling>
        <c:axPos val="l"/>
        <c:majorGridlines/>
        <c:numFmt formatCode="General" sourceLinked="1"/>
        <c:majorTickMark val="none"/>
        <c:tickLblPos val="nextTo"/>
        <c:spPr>
          <a:ln w="9525">
            <a:noFill/>
          </a:ln>
        </c:spPr>
        <c:txPr>
          <a:bodyPr/>
          <a:lstStyle/>
          <a:p>
            <a:pPr>
              <a:defRPr sz="900"/>
            </a:pPr>
            <a:endParaRPr lang="ru-RU"/>
          </a:p>
        </c:txPr>
        <c:crossAx val="142715136"/>
        <c:crosses val="autoZero"/>
        <c:crossBetween val="between"/>
      </c:valAx>
    </c:plotArea>
    <c:legend>
      <c:legendPos val="b"/>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E578-000B-4859-A672-FA9E93C3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20242</Words>
  <Characters>115384</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WP-47-01</cp:lastModifiedBy>
  <cp:revision>2</cp:revision>
  <dcterms:created xsi:type="dcterms:W3CDTF">2021-12-16T06:29:00Z</dcterms:created>
  <dcterms:modified xsi:type="dcterms:W3CDTF">2021-12-16T06:29:00Z</dcterms:modified>
</cp:coreProperties>
</file>