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D" w:rsidRPr="00876C12" w:rsidRDefault="00042A3D" w:rsidP="00042A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Порядок прекращения трудовых отношений по инициативе работодателя</w:t>
      </w:r>
    </w:p>
    <w:p w:rsidR="00042A3D" w:rsidRPr="00E91F78" w:rsidRDefault="00042A3D" w:rsidP="00042A3D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В соответствии со статьей 81 Трудового кодекса Российской Федерации (далее – Трудовой кодекс) трудовой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может быть расторгнут работод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телем в случаях: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ликвидации организации либо прекращения деятельности индивид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альным предпринимателем;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сокращения численности или штата работников организации, индив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дуального предпринимателя;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3)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4) </w:t>
      </w:r>
      <w:hyperlink r:id="rId4" w:history="1">
        <w:r w:rsidRPr="00E91F78">
          <w:rPr>
            <w:rFonts w:ascii="Times New Roman" w:hAnsi="Times New Roman" w:cs="Times New Roman"/>
            <w:sz w:val="28"/>
            <w:szCs w:val="28"/>
          </w:rPr>
          <w:t>смены собственника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имущества организации (в отношении руковод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теля организации, его заместителей и главного бухгалтера);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5) неоднократного </w:t>
      </w:r>
      <w:hyperlink r:id="rId5" w:history="1">
        <w:r w:rsidRPr="00E91F78">
          <w:rPr>
            <w:rFonts w:ascii="Times New Roman" w:hAnsi="Times New Roman" w:cs="Times New Roman"/>
            <w:sz w:val="28"/>
            <w:szCs w:val="28"/>
          </w:rPr>
          <w:t>неисполнения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работником без уважительных причин трудовых обязанностей, если он имеет </w:t>
      </w:r>
      <w:hyperlink r:id="rId6" w:history="1">
        <w:r w:rsidRPr="00E91F78">
          <w:rPr>
            <w:rFonts w:ascii="Times New Roman" w:hAnsi="Times New Roman" w:cs="Times New Roman"/>
            <w:sz w:val="28"/>
            <w:szCs w:val="28"/>
          </w:rPr>
          <w:t>дисциплинарное взыскание</w:t>
        </w:r>
      </w:hyperlink>
      <w:r w:rsidRPr="00E91F78">
        <w:rPr>
          <w:rFonts w:ascii="Times New Roman" w:hAnsi="Times New Roman" w:cs="Times New Roman"/>
          <w:sz w:val="28"/>
          <w:szCs w:val="28"/>
        </w:rPr>
        <w:t>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6) однократного </w:t>
      </w:r>
      <w:hyperlink r:id="rId7" w:history="1">
        <w:r w:rsidRPr="00E91F78">
          <w:rPr>
            <w:rFonts w:ascii="Times New Roman" w:hAnsi="Times New Roman" w:cs="Times New Roman"/>
            <w:sz w:val="28"/>
            <w:szCs w:val="28"/>
          </w:rPr>
          <w:t>грубого нарушения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работником трудовых обязанностей: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а) </w:t>
      </w:r>
      <w:hyperlink r:id="rId8" w:history="1">
        <w:r w:rsidRPr="00E91F78">
          <w:rPr>
            <w:rFonts w:ascii="Times New Roman" w:hAnsi="Times New Roman" w:cs="Times New Roman"/>
            <w:sz w:val="28"/>
            <w:szCs w:val="28"/>
          </w:rPr>
          <w:t>прогула</w:t>
        </w:r>
      </w:hyperlink>
      <w:r w:rsidRPr="00E91F78">
        <w:rPr>
          <w:rFonts w:ascii="Times New Roman" w:hAnsi="Times New Roman" w:cs="Times New Roman"/>
          <w:sz w:val="28"/>
          <w:szCs w:val="28"/>
        </w:rPr>
        <w:t>, то есть отсутствия на рабочем месте без уважительных причин в течение всего рабочего дня (смены), независимо от его (ее) продолжительн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сти, а также в случае отсутствия на рабочем месте без уважительных причин более четырех часов подряд в течение рабочего дня (смены);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б) появления работника на работе (на своем рабочем месте либо на те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ритории организации – работодателя или объекта, где по поручению работод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теля работник должен выполнять трудовую функцию) в состоянии алкогольн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го, наркотического или иного токсического </w:t>
      </w:r>
      <w:hyperlink r:id="rId9" w:history="1">
        <w:r w:rsidRPr="00E91F78">
          <w:rPr>
            <w:rFonts w:ascii="Times New Roman" w:hAnsi="Times New Roman" w:cs="Times New Roman"/>
            <w:sz w:val="28"/>
            <w:szCs w:val="28"/>
          </w:rPr>
          <w:t>опьянения</w:t>
        </w:r>
      </w:hyperlink>
      <w:r w:rsidRPr="00E91F78">
        <w:rPr>
          <w:rFonts w:ascii="Times New Roman" w:hAnsi="Times New Roman" w:cs="Times New Roman"/>
          <w:sz w:val="28"/>
          <w:szCs w:val="28"/>
        </w:rPr>
        <w:t>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в) разглашения охраняемой законом </w:t>
      </w:r>
      <w:hyperlink r:id="rId10" w:history="1">
        <w:r w:rsidRPr="00E91F78">
          <w:rPr>
            <w:rFonts w:ascii="Times New Roman" w:hAnsi="Times New Roman" w:cs="Times New Roman"/>
            <w:sz w:val="28"/>
            <w:szCs w:val="28"/>
          </w:rPr>
          <w:t>тайны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(государственной, коммерч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ской, служебной и иной), ставшей известной работнику в связи с исполнением им трудовых обязанностей, в том числе разглашения персональных данных другого работника;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г) совершения по месту работы хищения (в том числе мелк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го) </w:t>
      </w:r>
      <w:hyperlink r:id="rId11" w:history="1">
        <w:r w:rsidRPr="00E91F78">
          <w:rPr>
            <w:rFonts w:ascii="Times New Roman" w:hAnsi="Times New Roman" w:cs="Times New Roman"/>
            <w:sz w:val="28"/>
            <w:szCs w:val="28"/>
          </w:rPr>
          <w:t>чужого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имущества, растраты, умышленного его уничтожения или повре</w:t>
      </w:r>
      <w:r w:rsidRPr="00E91F78">
        <w:rPr>
          <w:rFonts w:ascii="Times New Roman" w:hAnsi="Times New Roman" w:cs="Times New Roman"/>
          <w:sz w:val="28"/>
          <w:szCs w:val="28"/>
        </w:rPr>
        <w:t>ж</w:t>
      </w:r>
      <w:r w:rsidRPr="00E91F78">
        <w:rPr>
          <w:rFonts w:ascii="Times New Roman" w:hAnsi="Times New Roman" w:cs="Times New Roman"/>
          <w:sz w:val="28"/>
          <w:szCs w:val="28"/>
        </w:rPr>
        <w:t>дения, установленных вступившим в законную силу приговором суда или 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становлением судьи, органа, должностного лица, уполномоченных рассматр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вать дела об административных правонарушениях;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>) установленного комиссией по охране труда или уполномоченным по охране труда нарушения работником требований охраны труда, если это нар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шение повлекло за собой тяжкие последствия (несчастный случай на произво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стве, авария, катастрофа) либо заведомо создавало реальную угрозу наступл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таких последствий;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 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7) совершения виновных действий работником, непосредственно обсл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 xml:space="preserve">живающим денежные или товарные ценности, если эти действия дают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основ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ние для утраты доверия к нему со стороны работодателя;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7.1) непринятия работником мер по предотвращению или урегулиров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нию </w:t>
      </w:r>
      <w:hyperlink r:id="rId12" w:history="1">
        <w:r w:rsidRPr="00E91F78">
          <w:rPr>
            <w:rFonts w:ascii="Times New Roman" w:hAnsi="Times New Roman" w:cs="Times New Roman"/>
            <w:sz w:val="28"/>
            <w:szCs w:val="28"/>
          </w:rPr>
          <w:t>конфликта интересов</w:t>
        </w:r>
      </w:hyperlink>
      <w:r w:rsidRPr="00E91F78">
        <w:rPr>
          <w:rFonts w:ascii="Times New Roman" w:hAnsi="Times New Roman" w:cs="Times New Roman"/>
          <w:sz w:val="28"/>
          <w:szCs w:val="28"/>
        </w:rPr>
        <w:t>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представления или представления заведомо неполных или недостоверных св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рументами работником, его супругом (супругой) и несовершеннолетними детьми в случаях, предусмотренных Трудовым кодексом, другими федерал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ными законами, нормативными правовыми актами Президента Российской Ф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дерации и Правительства Российской Федерации, если указанные действия д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ют основание для утраты доверия к работнику со стороны работодателя.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Пон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>тие «иностранные финансовые инструменты» используется в Трудовом кодексе в значении, определенном Федеральным </w:t>
      </w:r>
      <w:hyperlink r:id="rId13" w:history="1">
        <w:r w:rsidRPr="00E91F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от 7 мая 2013 года № 79-ФЗ «О запрете отдельным категориям лиц открывать и иметь счета (вклады), хр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нить наличные денежные средства и ценности в иностранных банках, распол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владеть и (или) пользоваться иностранными финансовыми инструментами»;</w:t>
      </w:r>
      <w:proofErr w:type="gramEnd"/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8) 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9) принятия необоснованного решения руководителем организации (ф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лиала, представительства), его заместителями и главным бухгалтером, повле</w:t>
      </w:r>
      <w:r w:rsidRPr="00E91F78">
        <w:rPr>
          <w:rFonts w:ascii="Times New Roman" w:hAnsi="Times New Roman" w:cs="Times New Roman"/>
          <w:sz w:val="28"/>
          <w:szCs w:val="28"/>
        </w:rPr>
        <w:t>к</w:t>
      </w:r>
      <w:r w:rsidRPr="00E91F78">
        <w:rPr>
          <w:rFonts w:ascii="Times New Roman" w:hAnsi="Times New Roman" w:cs="Times New Roman"/>
          <w:sz w:val="28"/>
          <w:szCs w:val="28"/>
        </w:rPr>
        <w:t>шего за собой нарушение сохранности имущества, неправомерное его испол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зование или иной ущерб имуществу организации;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10) однократного </w:t>
      </w:r>
      <w:hyperlink r:id="rId14" w:history="1">
        <w:r w:rsidRPr="00E91F78">
          <w:rPr>
            <w:rFonts w:ascii="Times New Roman" w:hAnsi="Times New Roman" w:cs="Times New Roman"/>
            <w:sz w:val="28"/>
            <w:szCs w:val="28"/>
          </w:rPr>
          <w:t>грубого нарушения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руководителем организации (ф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лиала, представительства), его заместителями своих трудовых обязанностей;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11) представления работником работодателю подложных документов при заключении трудового договора;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12) утратил силу (Федеральный </w:t>
      </w:r>
      <w:hyperlink r:id="rId15" w:history="1">
        <w:r w:rsidRPr="00E91F7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от 30.06.2006 № 90-ФЗ);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13)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трудовым договором с руководителем организации, членами коллегиального исполнительного органа организации;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14) в других случаях, установленных Трудовым кодексом и иными фед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ральными законами.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Увольнение по основанию, предусмотренному </w:t>
      </w:r>
      <w:hyperlink r:id="rId16" w:history="1">
        <w:r w:rsidRPr="00E91F7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или </w:t>
      </w:r>
      <w:hyperlink r:id="rId17" w:history="1">
        <w:r w:rsidRPr="00E91F7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91F78">
        <w:rPr>
          <w:rFonts w:ascii="Times New Roman" w:hAnsi="Times New Roman" w:cs="Times New Roman"/>
          <w:sz w:val="28"/>
          <w:szCs w:val="28"/>
        </w:rPr>
        <w:t xml:space="preserve"> части первой статьи 81 Трудового кодекса,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выполнять с учетом его состояния здоровья.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При этом работодатель обязан предлагать работнику все отвечающие указа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случае прекращения деятельности филиала, представительства или иного обособленного структурного подразделения организации, расположе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ного в другой местности, расторжение трудовых договоров с работниками эт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го подразделения производится по правилам, предусмотренным для случаев ликвидации организации.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Увольнение работника по основанию, предусмотренному </w:t>
      </w:r>
      <w:hyperlink r:id="rId18" w:history="1">
        <w:r w:rsidRPr="00E91F7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или </w:t>
      </w:r>
      <w:hyperlink r:id="rId19" w:history="1">
        <w:r w:rsidRPr="00E91F7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части первой статьи 81 Трудового кодекса, в случаях, когда виновные действия, дающие основания для утраты доверия, либо соответственно ам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ральный проступок совершены работником вне места работы или по месту 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боты, но не в связи с исполнением им трудовых обязанностей, не допускается позднее одного года со дня обнаружения проступка работодателем.</w:t>
      </w:r>
      <w:proofErr w:type="gramEnd"/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</w:t>
      </w:r>
      <w:r w:rsidRPr="00E91F78">
        <w:rPr>
          <w:rFonts w:ascii="Times New Roman" w:hAnsi="Times New Roman" w:cs="Times New Roman"/>
          <w:sz w:val="28"/>
          <w:szCs w:val="28"/>
        </w:rPr>
        <w:t>б</w:t>
      </w:r>
      <w:r w:rsidRPr="00E91F78">
        <w:rPr>
          <w:rFonts w:ascii="Times New Roman" w:hAnsi="Times New Roman" w:cs="Times New Roman"/>
          <w:sz w:val="28"/>
          <w:szCs w:val="28"/>
        </w:rPr>
        <w:t>ности и в период пребывания в отпуске.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о применении к работнику дисциплинарного взыскания в виде увольнения в связи с утратой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доверия на основании </w:t>
      </w:r>
      <w:hyperlink r:id="rId20" w:history="1">
        <w:r w:rsidRPr="00E91F78">
          <w:rPr>
            <w:rFonts w:ascii="Times New Roman" w:hAnsi="Times New Roman" w:cs="Times New Roman"/>
            <w:sz w:val="28"/>
            <w:szCs w:val="28"/>
          </w:rPr>
          <w:t>пункта 7.1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части первой статьи 81 Трудового кодекса включаются работодателем в реестр лиц, уволе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ных в связи с утратой доверия, предусмотренный </w:t>
      </w:r>
      <w:hyperlink r:id="rId21" w:history="1">
        <w:r w:rsidRPr="00E91F7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E91F78">
        <w:rPr>
          <w:rFonts w:ascii="Times New Roman" w:hAnsi="Times New Roman" w:cs="Times New Roman"/>
          <w:sz w:val="28"/>
          <w:szCs w:val="28"/>
        </w:rPr>
        <w:t> Федерального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кона от 25 декабря 2008 года № 273-ФЗ «О противодействии коррупции».</w:t>
      </w:r>
    </w:p>
    <w:p w:rsidR="00042A3D" w:rsidRPr="00E91F78" w:rsidRDefault="00042A3D" w:rsidP="00042A3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A3D" w:rsidRPr="00E91F78" w:rsidRDefault="00042A3D" w:rsidP="00042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A3D" w:rsidRPr="00E91F78" w:rsidRDefault="00042A3D" w:rsidP="00042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A3D" w:rsidRPr="00E91F78" w:rsidRDefault="00042A3D" w:rsidP="00042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3D"/>
    <w:rsid w:val="00042A3D"/>
    <w:rsid w:val="004020BC"/>
    <w:rsid w:val="00496064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3D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2A3D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042A3D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CBFEB6E9D853E6B306933109E98843F23F74AFF97DAD87BB39545F8130C253D73A70256436D7521BBF8EFA4F2C771EBF19E57C3AC987A4011G" TargetMode="External"/><Relationship Id="rId13" Type="http://schemas.openxmlformats.org/officeDocument/2006/relationships/hyperlink" Target="consultantplus://offline/ref=2DACBFEB6E9D853E6B306933109E98843D2AF94FFE92DAD87BB39545F8130C253D73A7055D173F3372BDADBCFEA6C86EEBEF9E451CG" TargetMode="External"/><Relationship Id="rId18" Type="http://schemas.openxmlformats.org/officeDocument/2006/relationships/hyperlink" Target="https://epp.genproc.gov.ru/web/proc_71/activity/legal-education/explain?item=91954496#Par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ACBFEB6E9D853E6B306933109E98843D2AF94FFE90DAD87BB39545F8130C253D73A7025E47652376F4F9B3E1A5D471EBF19D55DC4A17G" TargetMode="External"/><Relationship Id="rId7" Type="http://schemas.openxmlformats.org/officeDocument/2006/relationships/hyperlink" Target="consultantplus://offline/ref=2DACBFEB6E9D853E6B306933109E98843F23F74AFF97DAD87BB39545F8130C253D73A70256436D7522BBF8EFA4F2C771EBF19E57C3AC987A4011G" TargetMode="External"/><Relationship Id="rId12" Type="http://schemas.openxmlformats.org/officeDocument/2006/relationships/hyperlink" Target="consultantplus://offline/ref=2DACBFEB6E9D853E6B306933109E98843D2AF94FFE90DAD87BB39545F8130C253D73A7025441652376F4F9B3E1A5D471EBF19D55DC4A17G" TargetMode="External"/><Relationship Id="rId17" Type="http://schemas.openxmlformats.org/officeDocument/2006/relationships/hyperlink" Target="https://epp.genproc.gov.ru/web/proc_71/activity/legal-education/explain?item=91954496#Par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pp.genproc.gov.ru/web/proc_71/activity/legal-education/explain?item=91954496#Par5" TargetMode="External"/><Relationship Id="rId20" Type="http://schemas.openxmlformats.org/officeDocument/2006/relationships/hyperlink" Target="https://epp.genproc.gov.ru/web/proc_71/activity/legal-education/explain?item=91954496#Par2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CBFEB6E9D853E6B306933109E98843D28F94DFC90DAD87BB39545F8130C253D73A70256426F7F24BBF8EFA4F2C771EBF19E57C3AC987A4011G" TargetMode="External"/><Relationship Id="rId11" Type="http://schemas.openxmlformats.org/officeDocument/2006/relationships/hyperlink" Target="consultantplus://offline/ref=2DACBFEB6E9D853E6B306933109E98843F23F74AFF97DAD87BB39545F8130C253D73A70256436D742EBBF8EFA4F2C771EBF19E57C3AC987A4011G" TargetMode="External"/><Relationship Id="rId5" Type="http://schemas.openxmlformats.org/officeDocument/2006/relationships/hyperlink" Target="consultantplus://offline/ref=2DACBFEB6E9D853E6B306933109E98843F23F74AFF97DAD87BB39545F8130C253D73A70256436D7623BBF8EFA4F2C771EBF19E57C3AC987A4011G" TargetMode="External"/><Relationship Id="rId15" Type="http://schemas.openxmlformats.org/officeDocument/2006/relationships/hyperlink" Target="consultantplus://offline/ref=EE01A3B821B4C314BC73B9B045050240291622A1B4152CDA6527F612682A911E0B225450E832116C580E9EC1B3C3F3C6D9F44B5FFE1EB50C55D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ACBFEB6E9D853E6B306933109E98843728F741F99A87D273EA9947FF1C53203A62A702545D6F7539B2ACBF4E19G" TargetMode="External"/><Relationship Id="rId19" Type="http://schemas.openxmlformats.org/officeDocument/2006/relationships/hyperlink" Target="https://epp.genproc.gov.ru/web/proc_71/activity/legal-education/explain?item=91954496#Par25" TargetMode="External"/><Relationship Id="rId4" Type="http://schemas.openxmlformats.org/officeDocument/2006/relationships/hyperlink" Target="consultantplus://offline/ref=2DACBFEB6E9D853E6B306933109E98843F23F74AFF97DAD87BB39545F8130C253D73A70256436D7727BBF8EFA4F2C771EBF19E57C3AC987A4011G" TargetMode="External"/><Relationship Id="rId9" Type="http://schemas.openxmlformats.org/officeDocument/2006/relationships/hyperlink" Target="consultantplus://offline/ref=2DACBFEB6E9D853E6B306933109E98843F23F74AFF97DAD87BB39545F8130C253D73A70256436D7423BBF8EFA4F2C771EBF19E57C3AC987A4011G" TargetMode="External"/><Relationship Id="rId14" Type="http://schemas.openxmlformats.org/officeDocument/2006/relationships/hyperlink" Target="consultantplus://offline/ref=2DACBFEB6E9D853E6B306933109E98843F23F74AFF97DAD87BB39545F8130C253D73A70256436D7227BBF8EFA4F2C771EBF19E57C3AC987A4011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2023-12-21T06:55:00Z</dcterms:created>
  <dcterms:modified xsi:type="dcterms:W3CDTF">2023-12-21T06:55:00Z</dcterms:modified>
</cp:coreProperties>
</file>