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84" w:rsidRPr="00E91F78" w:rsidRDefault="00B10A84" w:rsidP="00B10A8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 xml:space="preserve">Общее имущество собственников недвижимых вещей </w:t>
      </w:r>
    </w:p>
    <w:p w:rsidR="00B10A84" w:rsidRPr="00E91F78" w:rsidRDefault="00B10A84" w:rsidP="00B10A84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A84" w:rsidRPr="00E91F78" w:rsidRDefault="00B10A84" w:rsidP="00B10A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 01.10.2023 вступили в силу изменения, внесенные в Гражданский кодекс Российской Федерации, согласно которым установлено, что собственн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кам недвижимых вещей, расположенных в пределах общей территории и св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занных физически или технологически либо расположенных в здании или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оружении, принадлежит на праве общей долевой собственности имущество, использование которого предполагалось для удовлетворения общих потребн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стей таких собственников при создании или образовании этих недвижимых 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щей, а также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имущество, приобретенное, созданное или образованное в дал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нейшем для этой же цели (общее имущество).</w:t>
      </w:r>
    </w:p>
    <w:p w:rsidR="00B10A84" w:rsidRPr="00E91F78" w:rsidRDefault="00B10A84" w:rsidP="00B10A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в праве общей собственности на общее имущество, принадлежащая собственнику одной недвижимой вещи, пропорциональна площади принадл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жащей ему соответствующей недвижимой вещи.</w:t>
      </w:r>
    </w:p>
    <w:p w:rsidR="00B10A84" w:rsidRPr="00E91F78" w:rsidRDefault="00B10A84" w:rsidP="00B10A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Предусмотрено, что доля в праве общей собственности на общее имущ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ство следует судьбе права собственности на недвижимую вещь, не может быть выделена в натуре и не может быть отчуждена отдельно от права собственности на недвижимую вещь.</w:t>
      </w:r>
    </w:p>
    <w:p w:rsidR="00B10A84" w:rsidRPr="00E91F78" w:rsidRDefault="00B10A84" w:rsidP="00B10A8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определяются особенности владения, пользования и распоряжения общим имуществом и порядок участия собственника недвижимой вещи в ра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ходах и издержках по содержанию и сохранению общего имущества.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A84"/>
    <w:rsid w:val="004020BC"/>
    <w:rsid w:val="00496064"/>
    <w:rsid w:val="00870F33"/>
    <w:rsid w:val="00B10A84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84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0A84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B10A84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2023-12-21T06:16:00Z</dcterms:created>
  <dcterms:modified xsi:type="dcterms:W3CDTF">2023-12-21T06:16:00Z</dcterms:modified>
</cp:coreProperties>
</file>