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87" w:rsidRDefault="00285A87" w:rsidP="00285A87">
      <w:pPr>
        <w:pStyle w:val="Textbody"/>
        <w:spacing w:after="210"/>
        <w:jc w:val="both"/>
        <w:rPr>
          <w:rFonts w:hint="eastAsia"/>
        </w:rPr>
      </w:pPr>
      <w:r>
        <w:rPr>
          <w:rStyle w:val="StrongEmphasis"/>
        </w:rPr>
        <w:t>Прокурор разъясняет: уголовная ответственность за организацию незаконной миграции</w:t>
      </w:r>
      <w:bookmarkStart w:id="0" w:name="_GoBack"/>
      <w:bookmarkEnd w:id="0"/>
    </w:p>
    <w:p w:rsidR="00285A87" w:rsidRDefault="00285A87" w:rsidP="00285A87">
      <w:pPr>
        <w:pStyle w:val="Textbody"/>
        <w:spacing w:after="210"/>
        <w:jc w:val="both"/>
        <w:rPr>
          <w:rFonts w:hint="eastAsia"/>
        </w:rPr>
      </w:pPr>
      <w:r>
        <w:t>Уголовным кодексом Российской Федерации установлены серьезные меры ответственности за организацию незаконной миграции.  Введение уголовной ответственности   за любые действия, квалифицируемые как организация незаконной миграции – вынужденная мера, направленная на защиту государственного суверенитета в обеспечении законного режима пересечения государственной границы.</w:t>
      </w:r>
    </w:p>
    <w:p w:rsidR="00285A87" w:rsidRDefault="00285A87" w:rsidP="00285A87">
      <w:pPr>
        <w:pStyle w:val="Textbody"/>
        <w:spacing w:after="210"/>
        <w:jc w:val="both"/>
        <w:rPr>
          <w:rFonts w:hint="eastAsia"/>
        </w:rPr>
      </w:pPr>
      <w:r>
        <w:t>Вред государству наносит не только сам факт незаконной миграции, но и её косвенные последствия. Сами мигранты нередко оказываются в бесправном положении и нуждаются в защите, например в   сфере отношений с работодателем, что, в свою   очередь, становится питательной средой для правонарушений, ухудшает криминальную обстановку. </w:t>
      </w:r>
    </w:p>
    <w:p w:rsidR="00285A87" w:rsidRDefault="00285A87" w:rsidP="00285A87">
      <w:pPr>
        <w:pStyle w:val="Textbody"/>
        <w:spacing w:after="210"/>
        <w:jc w:val="both"/>
        <w:rPr>
          <w:rFonts w:hint="eastAsia"/>
        </w:rPr>
      </w:pPr>
      <w:r>
        <w:t>Действия виновного лица могут заключаться в обеспечении  жильем, работой, без оформления соответствующих  разрешительных документов, создании группы, занимающейся  обеспечением незаконной миграции, разработке  способов и маршрутов незаконного въезда в Российскую Федерацию, подыскании лиц, желающих незаконно  мигрировать, обеспечении их соответствующими документами, установлении незаконных контактов с лицами, осуществляющими контроль за порядком въезда на территорию страны и пребывания в ней, в совершении иных действий, направленных на обеспечение незаконного въезда в Российскую Федерацию  иностранных граждан и лиц без гражданства, их незаконного пребывания на территории РФ или незаконного транзитного проезда через её территорию. Преступление является оконченным с момента совершения любого из перечисленных выше действий, и совершается виновным с прямым умыслом. Уголовная ответственность   за данное преступление наступает с 16 лет.</w:t>
      </w:r>
    </w:p>
    <w:p w:rsidR="00285A87" w:rsidRDefault="00285A87" w:rsidP="00285A87">
      <w:pPr>
        <w:pStyle w:val="Textbody"/>
        <w:spacing w:after="210"/>
        <w:jc w:val="both"/>
        <w:rPr>
          <w:rFonts w:hint="eastAsia"/>
        </w:rPr>
      </w:pPr>
      <w:r>
        <w:t>Так, статья 322.1  УК  РФ предусматривает наказание за организацию незаконного въезда в Российскую Федерацию иностранных граждан или лиц без гражданства, их незаконного пребывания или незаконного транзитного проезда через территорию Российской Федерации в виде лишения свободы на срок до 5 лет с ограничением свободы на срок до 2 лет или без такового. Квалифицируемое по части первой статьи 322.1 УК РФ общественно опасное деяние относится к преступлениям средней тяжести, при установлении квалифицирующих признаков посягательство приобретает тяжкий характер (часть 2 статьи 322 .1 УК РФ).    </w:t>
      </w:r>
    </w:p>
    <w:p w:rsidR="00285A87" w:rsidRDefault="00285A87" w:rsidP="00285A87">
      <w:pPr>
        <w:pStyle w:val="Textbody"/>
        <w:spacing w:after="210"/>
        <w:jc w:val="both"/>
        <w:rPr>
          <w:rFonts w:hint="eastAsia"/>
        </w:rPr>
      </w:pPr>
      <w:r>
        <w:t>К признакам, отягчающим наказание и повышающим тяжесть содеянного, относятся: - совершение преступления группой лиц по предварительному сговору или организованной группой; - в целях совершения иного преступления на территории России; - совершение преступления лицом с использованием своего служебного положения. За данное преступление установлено наказание в виде лишения свободы на срок до 7 лет со штрафом в размере до 500 тысяч рублей или в размере заработной платы или иного дохода осужденного за период до трех лет и с ограничением свободы до двух лет.</w:t>
      </w:r>
    </w:p>
    <w:p w:rsidR="00285A87" w:rsidRDefault="00285A87" w:rsidP="00285A87">
      <w:pPr>
        <w:pStyle w:val="Textbody"/>
        <w:spacing w:after="210"/>
        <w:jc w:val="both"/>
        <w:rPr>
          <w:rFonts w:hint="eastAsia"/>
        </w:rPr>
      </w:pPr>
      <w:r>
        <w:t xml:space="preserve">Въезд иностранного гражданина или лица без гражданства в Россию будет законным при наличии визы (дипломатической, служебной, обыкновенной, транзитной или временно проживающего лица), выданной по действительным документам, удостоверяющим его личность, а также при наличии оснований для ее выдачи (приглашение, решение </w:t>
      </w:r>
      <w:r>
        <w:lastRenderedPageBreak/>
        <w:t>федерального или территориального органа исполнительной власти, договор об оказании туристических услуг). Пребывание иностранного гражданина или лица без гражданства в России считается законным, если он соблюдает установленный порядок регистрации, передвижения, выбора места жительства, не уклоняется от выезда из Российской Федерации по истечении срока пребывания.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552BC"/>
    <w:rsid w:val="002343CB"/>
    <w:rsid w:val="00285A87"/>
    <w:rsid w:val="00435458"/>
    <w:rsid w:val="00517184"/>
    <w:rsid w:val="007E6CEE"/>
    <w:rsid w:val="00904618"/>
    <w:rsid w:val="00BE1EAB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2024-12-25T09:33:00Z</dcterms:created>
  <dcterms:modified xsi:type="dcterms:W3CDTF">2024-12-25T09:33:00Z</dcterms:modified>
</cp:coreProperties>
</file>