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0D" w:rsidRDefault="0004020D" w:rsidP="0004020D">
      <w:pPr>
        <w:pStyle w:val="Textbody"/>
        <w:spacing w:after="210"/>
        <w:jc w:val="both"/>
        <w:rPr>
          <w:rFonts w:hint="eastAsia"/>
        </w:rPr>
      </w:pPr>
      <w:r>
        <w:rPr>
          <w:rStyle w:val="StrongEmphasis"/>
        </w:rPr>
        <w:t>Прокурор разъясняет:</w:t>
      </w:r>
      <w:r>
        <w:rPr>
          <w:rStyle w:val="StrongEmphasis"/>
        </w:rPr>
        <w:t xml:space="preserve"> </w:t>
      </w:r>
      <w:r>
        <w:rPr>
          <w:rStyle w:val="StrongEmphasis"/>
        </w:rPr>
        <w:t>ответственность за прохождение обучения в целях осуществления террористической деятельности</w:t>
      </w:r>
    </w:p>
    <w:p w:rsidR="0004020D" w:rsidRDefault="0004020D" w:rsidP="0004020D">
      <w:pPr>
        <w:pStyle w:val="Textbody"/>
        <w:spacing w:after="210"/>
        <w:jc w:val="both"/>
        <w:rPr>
          <w:rFonts w:hint="eastAsia"/>
        </w:rPr>
      </w:pPr>
      <w:r>
        <w:t>Статьей 205.3 Уголовного кодекса Российской Федерации (далее - УК РФ) предусмотрена уголовная ответственность за прохождение лицом обучения, заведомо для</w:t>
      </w:r>
      <w:bookmarkStart w:id="0" w:name="_GoBack"/>
      <w:bookmarkEnd w:id="0"/>
      <w:r>
        <w:t xml:space="preserve"> обучающегося проводимого в целях осуществления террористической деятельности либо совершения одного из преступлений, предусмотренных ст.ст.205.1, 206, 208, 211, 277, 278, 279, 360 и 361 УК РФ,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и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04020D" w:rsidRDefault="0004020D" w:rsidP="0004020D">
      <w:pPr>
        <w:pStyle w:val="Textbody"/>
        <w:spacing w:after="210"/>
        <w:jc w:val="both"/>
        <w:rPr>
          <w:rFonts w:hint="eastAsia"/>
        </w:rPr>
      </w:pPr>
      <w:r>
        <w:t>Согласно примечанию к ст. 205.3 УК РФ лицо, совершившее преступление, предусмотренное ст.205.3 УК РФ, освобождается от уголовной ответственности, если оно сообщило органам власти о прохождении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ст.ст.205.1, 206, 208, 211, 277, 278, 279, 360 и 361 УК РФ,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преступления.</w:t>
      </w:r>
    </w:p>
    <w:p w:rsidR="0004020D" w:rsidRDefault="0004020D" w:rsidP="0004020D">
      <w:pPr>
        <w:pStyle w:val="Textbody"/>
        <w:spacing w:after="210"/>
        <w:jc w:val="both"/>
        <w:rPr>
          <w:rFonts w:hint="eastAsia"/>
        </w:rPr>
      </w:pPr>
      <w:r>
        <w:t>Преступление признается оконченным с момента начала прохождения обучения, независимо от того, получил ли виновный знания (навыки) или нет. В случае если наряду с прохождением обучения лицо совершает иные действия, направленные на создание условий для осуществления конкретного тяжкого или особо тяжкого преступления террористической либо иной направленности, то они дополнительно квалифицируются как приготовление к данному преступлению.</w:t>
      </w:r>
    </w:p>
    <w:p w:rsid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F" w:rsidRPr="00904618" w:rsidRDefault="00904618" w:rsidP="009046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552BC"/>
    <w:rsid w:val="002343CB"/>
    <w:rsid w:val="00435458"/>
    <w:rsid w:val="00517184"/>
    <w:rsid w:val="007E6CEE"/>
    <w:rsid w:val="00904618"/>
    <w:rsid w:val="00BE1EAB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A91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2024-12-25T09:31:00Z</dcterms:created>
  <dcterms:modified xsi:type="dcterms:W3CDTF">2024-12-25T09:31:00Z</dcterms:modified>
</cp:coreProperties>
</file>