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2BC" w:rsidRDefault="000552BC" w:rsidP="000552BC">
      <w:pPr>
        <w:pStyle w:val="Textbody"/>
        <w:spacing w:after="210"/>
        <w:rPr>
          <w:rFonts w:hint="eastAsia"/>
        </w:rPr>
      </w:pPr>
      <w:r>
        <w:rPr>
          <w:rStyle w:val="StrongEmphasis"/>
        </w:rPr>
        <w:t>Прокурор разъясняет: увольнение как мера дисциплинарной ответственности</w:t>
      </w:r>
    </w:p>
    <w:p w:rsidR="000552BC" w:rsidRDefault="000552BC" w:rsidP="000552BC">
      <w:pPr>
        <w:pStyle w:val="Textbody"/>
        <w:spacing w:after="210"/>
        <w:rPr>
          <w:rFonts w:hint="eastAsia"/>
        </w:rPr>
      </w:pPr>
      <w:r>
        <w:t> </w:t>
      </w:r>
    </w:p>
    <w:p w:rsidR="000552BC" w:rsidRDefault="000552BC" w:rsidP="000552BC">
      <w:pPr>
        <w:pStyle w:val="Textbody"/>
        <w:spacing w:after="210"/>
        <w:jc w:val="both"/>
        <w:rPr>
          <w:rFonts w:hint="eastAsia"/>
        </w:rPr>
      </w:pPr>
      <w:r>
        <w:t>Порядок наложения дисциплинарного взыскания, в т.ч. в виде увольнения, установлен ст. 193 Трудового кодекса РФ.</w:t>
      </w:r>
    </w:p>
    <w:p w:rsidR="000552BC" w:rsidRDefault="000552BC" w:rsidP="000552BC">
      <w:pPr>
        <w:pStyle w:val="Textbody"/>
        <w:spacing w:after="210"/>
        <w:jc w:val="both"/>
        <w:rPr>
          <w:rFonts w:hint="eastAsia"/>
        </w:rPr>
      </w:pPr>
      <w:r>
        <w:t>Увольнение по инициативе работодателя допускается в следующих случа</w:t>
      </w:r>
      <w:bookmarkStart w:id="0" w:name="_GoBack"/>
      <w:bookmarkEnd w:id="0"/>
      <w:r>
        <w:t>ях:</w:t>
      </w:r>
    </w:p>
    <w:p w:rsidR="000552BC" w:rsidRDefault="000552BC" w:rsidP="000552BC">
      <w:pPr>
        <w:pStyle w:val="Textbody"/>
        <w:spacing w:after="210"/>
        <w:jc w:val="both"/>
        <w:rPr>
          <w:rFonts w:hint="eastAsia"/>
        </w:rPr>
      </w:pPr>
      <w:r>
        <w:t>- неоднократного неисполнения без уважительных причин трудовых обязанностей, если работник имеет дисциплинарное взыскание;</w:t>
      </w:r>
    </w:p>
    <w:p w:rsidR="000552BC" w:rsidRDefault="000552BC" w:rsidP="000552BC">
      <w:pPr>
        <w:pStyle w:val="Textbody"/>
        <w:spacing w:after="210"/>
        <w:jc w:val="both"/>
        <w:rPr>
          <w:rFonts w:hint="eastAsia"/>
        </w:rPr>
      </w:pPr>
      <w:r>
        <w:t>- однократного грубого нарушения трудовых обязанностей (прогул; появление на работе в нетрезвом виде; разглашение охраняемой законом тайны; совершение хищения; нарушение правил охраны труда, повлекших тяжкие последствия; утрата доверия; непринятие мер к урегулированию конфликта интересов);</w:t>
      </w:r>
    </w:p>
    <w:p w:rsidR="000552BC" w:rsidRDefault="000552BC" w:rsidP="000552BC">
      <w:pPr>
        <w:pStyle w:val="Textbody"/>
        <w:spacing w:after="210"/>
        <w:jc w:val="both"/>
        <w:rPr>
          <w:rFonts w:hint="eastAsia"/>
        </w:rPr>
      </w:pPr>
      <w:r>
        <w:t>- повторного в течение года грубого нарушения устава образовательной организации;</w:t>
      </w:r>
    </w:p>
    <w:p w:rsidR="000552BC" w:rsidRDefault="000552BC" w:rsidP="000552BC">
      <w:pPr>
        <w:pStyle w:val="Textbody"/>
        <w:spacing w:after="210"/>
        <w:jc w:val="both"/>
        <w:rPr>
          <w:rFonts w:hint="eastAsia"/>
        </w:rPr>
      </w:pPr>
      <w:r>
        <w:t>- спортивной дисквалификации на 6 и более месяцев;</w:t>
      </w:r>
    </w:p>
    <w:p w:rsidR="000552BC" w:rsidRDefault="000552BC" w:rsidP="000552BC">
      <w:pPr>
        <w:pStyle w:val="Textbody"/>
        <w:spacing w:after="210"/>
        <w:jc w:val="both"/>
        <w:rPr>
          <w:rFonts w:hint="eastAsia"/>
        </w:rPr>
      </w:pPr>
      <w:r>
        <w:t>- нарушения спортсменом антидопинговых правил;</w:t>
      </w:r>
    </w:p>
    <w:p w:rsidR="000552BC" w:rsidRDefault="000552BC" w:rsidP="000552BC">
      <w:pPr>
        <w:pStyle w:val="Textbody"/>
        <w:spacing w:after="210"/>
        <w:jc w:val="both"/>
        <w:rPr>
          <w:rFonts w:hint="eastAsia"/>
        </w:rPr>
      </w:pPr>
      <w:r>
        <w:t>- совершения педагогом аморального поступка.</w:t>
      </w:r>
    </w:p>
    <w:p w:rsidR="000552BC" w:rsidRDefault="000552BC" w:rsidP="000552BC">
      <w:pPr>
        <w:pStyle w:val="Textbody"/>
        <w:spacing w:after="210"/>
        <w:jc w:val="both"/>
        <w:rPr>
          <w:rFonts w:hint="eastAsia"/>
        </w:rPr>
      </w:pPr>
      <w:r>
        <w:t>До применения взыскания работнику предлагается дать письменное объяснение причин неисполнения или ненадлежащего исполнения возложенных на него трудовых обязанностей. Отказ оформляется актом в течение 2-х рабочих дней. Данное обстоятельство не препятствует наложению дисциплинарного взыскания.</w:t>
      </w:r>
    </w:p>
    <w:p w:rsidR="000552BC" w:rsidRDefault="000552BC" w:rsidP="000552BC">
      <w:pPr>
        <w:pStyle w:val="Textbody"/>
        <w:spacing w:after="210"/>
        <w:jc w:val="both"/>
        <w:rPr>
          <w:rFonts w:hint="eastAsia"/>
        </w:rPr>
      </w:pPr>
      <w:r>
        <w:t>Срок на применение взыскания – 1 месяц со дня обнаружения проступка, не считая времени болезни работника, нахождения его в отпуске, а также времени, необходимого на учет мнения представительного органа работников.</w:t>
      </w:r>
    </w:p>
    <w:p w:rsidR="000552BC" w:rsidRDefault="000552BC" w:rsidP="000552BC">
      <w:pPr>
        <w:pStyle w:val="Textbody"/>
        <w:spacing w:after="210"/>
        <w:jc w:val="both"/>
        <w:rPr>
          <w:rFonts w:hint="eastAsia"/>
        </w:rPr>
      </w:pPr>
      <w: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6 месяцев со дня совершения проступка, а по результатам ревизии, проверки финансово-хозяйственной деятельности или аудиторской проверки - позднее 2-х лет со дня его совершения.</w:t>
      </w:r>
    </w:p>
    <w:p w:rsidR="000552BC" w:rsidRDefault="000552BC" w:rsidP="000552BC">
      <w:pPr>
        <w:pStyle w:val="Textbody"/>
        <w:spacing w:after="210"/>
        <w:jc w:val="both"/>
        <w:rPr>
          <w:rFonts w:hint="eastAsia"/>
        </w:rPr>
      </w:pPr>
      <w:r>
        <w:t>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дисциплинарное взыскание не может быть применено позднее 3-х лет со дня совершения проступка. В названный срок не включается время производства по уголовному делу.</w:t>
      </w:r>
    </w:p>
    <w:p w:rsidR="000552BC" w:rsidRDefault="000552BC" w:rsidP="000552BC">
      <w:pPr>
        <w:pStyle w:val="Textbody"/>
        <w:spacing w:after="210"/>
        <w:jc w:val="both"/>
        <w:rPr>
          <w:rFonts w:hint="eastAsia"/>
        </w:rPr>
      </w:pPr>
      <w:r>
        <w:t xml:space="preserve">Приказ об увольнении в качестве наказания работодатель обязан объявить работнику под роспись в течение 3-х рабочих дней со дня его </w:t>
      </w:r>
      <w:proofErr w:type="gramStart"/>
      <w:r>
        <w:t>издания</w:t>
      </w:r>
      <w:proofErr w:type="gramEnd"/>
      <w:r>
        <w:t xml:space="preserve"> не считая времени отсутствия работника на работе. При отказе от ознакомления составляется акт.</w:t>
      </w:r>
    </w:p>
    <w:p w:rsidR="000552BC" w:rsidRDefault="000552BC" w:rsidP="000552BC">
      <w:pPr>
        <w:pStyle w:val="Textbody"/>
        <w:spacing w:after="210"/>
        <w:jc w:val="both"/>
        <w:rPr>
          <w:rFonts w:hint="eastAsia"/>
        </w:rPr>
      </w:pPr>
      <w:r>
        <w:lastRenderedPageBreak/>
        <w:t>В случае несогласия увольнение может быть оспорено в судебном порядке в течение одного месяца со дня вручения копии приказа об этом либо со дня выдачи трудовой книжки.</w:t>
      </w:r>
    </w:p>
    <w:p w:rsidR="000552BC" w:rsidRDefault="000552BC" w:rsidP="000552BC">
      <w:pPr>
        <w:pStyle w:val="Textbody"/>
        <w:spacing w:after="210"/>
        <w:jc w:val="both"/>
        <w:rPr>
          <w:rFonts w:hint="eastAsia"/>
        </w:rPr>
      </w:pPr>
      <w:r>
        <w:t>Требования к форме и содержанию заявления в суд изложены в Гражданском процессуальном кодексе РФ.</w:t>
      </w:r>
    </w:p>
    <w:p w:rsidR="000552BC" w:rsidRDefault="000552BC" w:rsidP="000552BC">
      <w:pPr>
        <w:pStyle w:val="Textbody"/>
        <w:spacing w:after="210"/>
        <w:jc w:val="both"/>
        <w:rPr>
          <w:rFonts w:hint="eastAsia"/>
        </w:rPr>
      </w:pPr>
      <w:r>
        <w:t>При подаче заявления в суд госпошлина не уплачивается.</w:t>
      </w:r>
    </w:p>
    <w:p w:rsidR="000552BC" w:rsidRDefault="000552BC" w:rsidP="000552BC">
      <w:pPr>
        <w:pStyle w:val="Textbody"/>
        <w:spacing w:after="210"/>
        <w:jc w:val="both"/>
        <w:rPr>
          <w:rFonts w:hint="eastAsia"/>
        </w:rPr>
      </w:pPr>
      <w:r>
        <w:t>(ст. 81, 192, 193, 336, 348.11, 392, 393 Трудового кодекса РФ, ст. 131 Гражданского процессуального кодекса РФ)</w:t>
      </w:r>
    </w:p>
    <w:p w:rsid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552BC"/>
    <w:rsid w:val="002343CB"/>
    <w:rsid w:val="00435458"/>
    <w:rsid w:val="00517184"/>
    <w:rsid w:val="007E6CEE"/>
    <w:rsid w:val="00904618"/>
    <w:rsid w:val="00BE1EAB"/>
    <w:rsid w:val="00E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A91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2024-12-25T09:29:00Z</dcterms:created>
  <dcterms:modified xsi:type="dcterms:W3CDTF">2024-12-25T09:29:00Z</dcterms:modified>
</cp:coreProperties>
</file>