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E90CBE" w:rsidRDefault="00E90CBE" w:rsidP="00E90CBE">
      <w:pPr>
        <w:pStyle w:val="Textbody"/>
        <w:rPr>
          <w:rFonts w:hint="eastAsia"/>
        </w:rPr>
      </w:pPr>
      <w:bookmarkStart w:id="0" w:name="_GoBack"/>
      <w:bookmarkEnd w:id="0"/>
      <w:r>
        <w:t>Создание рабочих мест для инвалидов</w:t>
      </w:r>
    </w:p>
    <w:p w:rsidR="00E90CBE" w:rsidRDefault="00E90CBE" w:rsidP="00E90CBE">
      <w:pPr>
        <w:pStyle w:val="Textbody"/>
        <w:rPr>
          <w:rFonts w:hint="eastAsia"/>
        </w:rPr>
      </w:pPr>
      <w:r>
        <w:t>Социальный фонд России выделяет российским компаниям субсидии на возмещение затрат по созданию и оборудованию рабочих мест для инвалидов.</w:t>
      </w:r>
    </w:p>
    <w:p w:rsidR="00E90CBE" w:rsidRDefault="00E90CBE" w:rsidP="00E90CBE">
      <w:pPr>
        <w:pStyle w:val="Textbody"/>
        <w:rPr>
          <w:rFonts w:hint="eastAsia"/>
        </w:rPr>
      </w:pPr>
      <w:r>
        <w:t>Компенсации идут на оснащение рабочих мест для инвалидов первой и второй групп, а также ветеранов боевых действий с любой группой инвалидности.</w:t>
      </w:r>
    </w:p>
    <w:p w:rsidR="00E90CBE" w:rsidRDefault="00E90CBE" w:rsidP="00E90CBE">
      <w:pPr>
        <w:pStyle w:val="Textbody"/>
        <w:rPr>
          <w:rFonts w:hint="eastAsia"/>
        </w:rPr>
      </w:pPr>
      <w:r>
        <w:t>Размер выплат – до 200 тыс. руб. по одному рабочему месту.</w:t>
      </w:r>
    </w:p>
    <w:p w:rsidR="00E90CBE" w:rsidRDefault="00E90CBE" w:rsidP="00E90CBE">
      <w:pPr>
        <w:pStyle w:val="Textbody"/>
        <w:rPr>
          <w:rFonts w:hint="eastAsia"/>
        </w:rPr>
      </w:pPr>
      <w:r>
        <w:t xml:space="preserve">Возмещению подлежат следующие </w:t>
      </w:r>
      <w:proofErr w:type="spellStart"/>
      <w:proofErr w:type="gramStart"/>
      <w:r>
        <w:t>расходы:закупка</w:t>
      </w:r>
      <w:proofErr w:type="spellEnd"/>
      <w:proofErr w:type="gramEnd"/>
      <w:r>
        <w:t xml:space="preserve"> основного и вспомогательного оборудования, технических приспособлений, рабочей и специальной </w:t>
      </w:r>
      <w:proofErr w:type="spellStart"/>
      <w:r>
        <w:t>мебели;монтаж</w:t>
      </w:r>
      <w:proofErr w:type="spellEnd"/>
      <w:r>
        <w:t xml:space="preserve"> и установка указанного </w:t>
      </w:r>
      <w:proofErr w:type="spellStart"/>
      <w:r>
        <w:t>оборудования;обустройство</w:t>
      </w:r>
      <w:proofErr w:type="spellEnd"/>
      <w:r>
        <w:t xml:space="preserve"> рабочего места на дому, если такую форму работы закрепили в трудовом договоре.</w:t>
      </w:r>
    </w:p>
    <w:p w:rsidR="00E90CBE" w:rsidRDefault="00E90CBE" w:rsidP="00E90CBE">
      <w:pPr>
        <w:pStyle w:val="Textbody"/>
        <w:rPr>
          <w:rFonts w:hint="eastAsia"/>
        </w:rPr>
      </w:pPr>
      <w:r>
        <w:t>Чтобы получить деньги, работодатель должен выполнить ряд требований. Основное из них – занятость инвалида на срок не меньше 9 месяцев.</w:t>
      </w:r>
    </w:p>
    <w:p w:rsidR="00E90CBE" w:rsidRDefault="00E90CBE" w:rsidP="00E90CBE">
      <w:pPr>
        <w:pStyle w:val="Textbody"/>
        <w:rPr>
          <w:rFonts w:hint="eastAsia"/>
        </w:rPr>
      </w:pPr>
      <w:r>
        <w:t>Заявление о получении субсидии работодатель направляет в службу занятости в течение 3 месяцев с даты подписания трудового договора с инвалидом, но не ранее 1 июня 2025 года.</w:t>
      </w:r>
    </w:p>
    <w:p w:rsidR="00E90CBE" w:rsidRDefault="00E90CBE" w:rsidP="00E90CBE">
      <w:pPr>
        <w:pStyle w:val="Textbody"/>
        <w:rPr>
          <w:rFonts w:hint="eastAsia"/>
        </w:rPr>
      </w:pPr>
      <w:r>
        <w:t>К заявлению прилагают документы, подтверждающие расходы.</w:t>
      </w:r>
    </w:p>
    <w:p w:rsidR="00E90CBE" w:rsidRDefault="00E90CBE" w:rsidP="00E90CBE">
      <w:pPr>
        <w:pStyle w:val="Textbody"/>
        <w:rPr>
          <w:rFonts w:hint="eastAsia"/>
        </w:rPr>
      </w:pPr>
      <w:r>
        <w:t>Если работодатель выполнил все условия для получения субсидии, центр занятости передаст заявление в СФР. Тот включит работодателя в реестр и за 10 рабочих дней переведет деньги</w:t>
      </w:r>
    </w:p>
    <w:p w:rsidR="00E90CBE" w:rsidRDefault="00E90CBE" w:rsidP="00E90CBE">
      <w:pPr>
        <w:pStyle w:val="Standard"/>
        <w:spacing w:after="960"/>
        <w:rPr>
          <w:rFonts w:hint="eastAsia"/>
        </w:rPr>
      </w:pPr>
      <w:r>
        <w:t>Уточнен порядок определения размера ежемесячной социальной выплаты детям военнослужащих, захваченных в плен или пропавших без вести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985B7C"/>
    <w:rsid w:val="009D23AE"/>
    <w:rsid w:val="00A14B07"/>
    <w:rsid w:val="00A30BB3"/>
    <w:rsid w:val="00BD5C30"/>
    <w:rsid w:val="00BE1EAB"/>
    <w:rsid w:val="00C82A95"/>
    <w:rsid w:val="00C9349C"/>
    <w:rsid w:val="00CB7B68"/>
    <w:rsid w:val="00CE3CB3"/>
    <w:rsid w:val="00CE4B8F"/>
    <w:rsid w:val="00D909E5"/>
    <w:rsid w:val="00DB021B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2025-06-30T13:39:00Z</dcterms:created>
  <dcterms:modified xsi:type="dcterms:W3CDTF">2025-06-30T13:39:00Z</dcterms:modified>
</cp:coreProperties>
</file>