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41" w:rsidRPr="00754FF6" w:rsidRDefault="008D2F41" w:rsidP="00754F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F6">
        <w:rPr>
          <w:rFonts w:ascii="Times New Roman" w:hAnsi="Times New Roman" w:cs="Times New Roman"/>
          <w:b/>
          <w:sz w:val="28"/>
          <w:szCs w:val="28"/>
        </w:rPr>
        <w:t>Привлечение к ответственности должностных лиц за непринятие мер по предотвращению и (или) урегулированию конфликта интересов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FF6">
        <w:rPr>
          <w:rFonts w:ascii="Times New Roman" w:hAnsi="Times New Roman" w:cs="Times New Roman"/>
          <w:sz w:val="28"/>
          <w:szCs w:val="28"/>
        </w:rPr>
        <w:t>Статья 10 Федерального закона от 25.12.2008 № 273-ФЗ</w:t>
      </w:r>
      <w:r w:rsidRPr="00754FF6">
        <w:rPr>
          <w:rFonts w:ascii="Times New Roman" w:hAnsi="Times New Roman" w:cs="Times New Roman"/>
          <w:sz w:val="28"/>
          <w:szCs w:val="28"/>
        </w:rPr>
        <w:br/>
        <w:t>«О противодействии коррупции» устанав</w:t>
      </w:r>
      <w:bookmarkStart w:id="0" w:name="_GoBack"/>
      <w:bookmarkEnd w:id="0"/>
      <w:r w:rsidRPr="00754FF6">
        <w:rPr>
          <w:rFonts w:ascii="Times New Roman" w:hAnsi="Times New Roman" w:cs="Times New Roman"/>
          <w:sz w:val="28"/>
          <w:szCs w:val="28"/>
        </w:rPr>
        <w:t>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FF6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754FF6">
        <w:rPr>
          <w:rFonts w:ascii="Times New Roman" w:hAnsi="Times New Roman" w:cs="Times New Roman"/>
          <w:sz w:val="28"/>
          <w:szCs w:val="28"/>
        </w:rPr>
        <w:t xml:space="preserve">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Антикоррупционные ограничения, запреты и обязанности установлены для лиц, наделенных властными и управленческими полномочиями, предусматривающими осуществление организационно-распорядительных и административно-хозяйственных функций, контрольных и надзорных мероприятий, государственных закупок, предоставление государственных услуг, распределение финансовых и иных ресурсов, управление имуществом и др.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В этой связи обязанность принимать меры по предотвращению и (или) урегулированию конфликта интересов возлагается:</w:t>
      </w:r>
    </w:p>
    <w:p w:rsidR="008D2F41" w:rsidRPr="00754FF6" w:rsidRDefault="008D2F41" w:rsidP="00754FF6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1) на государственных и муниципальных служащих;</w:t>
      </w:r>
      <w:r w:rsidR="00754FF6" w:rsidRPr="00754FF6">
        <w:rPr>
          <w:rFonts w:ascii="Times New Roman" w:hAnsi="Times New Roman" w:cs="Times New Roman"/>
          <w:sz w:val="28"/>
          <w:szCs w:val="28"/>
        </w:rPr>
        <w:tab/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lastRenderedPageBreak/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4) на иные категории лиц в случаях, предусмотренных федеральными законами (лица, замещающие государственные должности Российской Федерации, государственные должности субъектов Российской Федерации, муниципальные должности).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 xml:space="preserve">За непринятие мер по предотвращению и урегулированию конфликта интересов, в том числе за </w:t>
      </w:r>
      <w:proofErr w:type="spellStart"/>
      <w:r w:rsidRPr="00754FF6"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 w:rsidRPr="00754FF6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возникшем конфликте интересов или возможности его возникновения, должностное лицо может быть привлечено к юридической ответственности.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FF6">
        <w:rPr>
          <w:rFonts w:ascii="Times New Roman" w:hAnsi="Times New Roman" w:cs="Times New Roman"/>
          <w:sz w:val="28"/>
          <w:szCs w:val="28"/>
        </w:rPr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 (часть 6 статья 11 Федерального закона «О противодействии коррупции», пункт 7.1 части 1 статьи 81 Трудового кодекса Российской Федерации).</w:t>
      </w:r>
      <w:proofErr w:type="gramEnd"/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 xml:space="preserve">Законодательное регулирование института предотвращения и урегулирования конфликта интересов, помимо обязанности самих государственных (гражданских) служащих, лиц, замещающих государственные (муниципальные) должности, работников организаций принимать меры по предотвращению и урегулированию конфликта, содержит такую же обязанность представителя нанимателя (работодателя) в отношении подчиненных ему лиц. Представитель нанимателя (работодатель), которому стало известно о возникновении у подчиненного личной заинтересованности, которая приводит или может привести к конфликту интересов, обязан принять меры по его предотвращению и урегулированию вплоть до отстранения от должности. Это предусматривают часть 3 статья 11 Федерального закона «О противодействии коррупции», часть 4 статья 19 Федерального закона от 27.07.2004 № 79-ФЗ «О государственной </w:t>
      </w:r>
      <w:r w:rsidRPr="00754FF6">
        <w:rPr>
          <w:rFonts w:ascii="Times New Roman" w:hAnsi="Times New Roman" w:cs="Times New Roman"/>
          <w:sz w:val="28"/>
          <w:szCs w:val="28"/>
        </w:rPr>
        <w:lastRenderedPageBreak/>
        <w:t>гражданской службе Российской Федерации» и часть 3 статья 14.1 Федерального закона от 02.03.2007 № 25-ФЗ «О муниципальной службе в Российской Федерации».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FF6">
        <w:rPr>
          <w:rFonts w:ascii="Times New Roman" w:hAnsi="Times New Roman" w:cs="Times New Roman"/>
          <w:sz w:val="28"/>
          <w:szCs w:val="28"/>
        </w:rPr>
        <w:t>В том случае, если представитель нанимателя (работодатель), которому стало известно о возникновении у подчиненного личной заинтересованности, которая приводит или может привести к конфликту интересов, не принял меры по предотвращению и (или) урегулированию конфликта интересов, стороной которого является подчиненный ему работник, также подлежит увольнению в связи с утратой доверия.</w:t>
      </w:r>
      <w:proofErr w:type="gramEnd"/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Вместе с тем в ситуации, когда по результатам проведенной проверки установлен факт наличия у должностного лица конфликта интересов, и должностное лицо не уведомило о конфликте интересов, когда ему стало известно о нем, применение мер ответственности к должностному лицу необходимо осуществлять с учетом следующих критериев: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а) характер и тяжесть правонарушения (в том числе негативные последствия, наступившие в результате правонарушения);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б) обстоятельства, при которых совершено правонарушение;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в) 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г) 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д) предшествующие результаты исполнения должностным лицом своих полномочий.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 xml:space="preserve">Решение об увольнении в связи с утратой доверия рекомендуется применять при достоверно установленных обстоятельствах, характеризующих ситуацию в качестве конфликта интересов, и </w:t>
      </w:r>
      <w:proofErr w:type="spellStart"/>
      <w:r w:rsidRPr="00754FF6">
        <w:rPr>
          <w:rFonts w:ascii="Times New Roman" w:hAnsi="Times New Roman" w:cs="Times New Roman"/>
          <w:sz w:val="28"/>
          <w:szCs w:val="28"/>
        </w:rPr>
        <w:t>неуведомлении</w:t>
      </w:r>
      <w:proofErr w:type="spellEnd"/>
      <w:r w:rsidRPr="00754FF6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54F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4FF6">
        <w:rPr>
          <w:rFonts w:ascii="Times New Roman" w:hAnsi="Times New Roman" w:cs="Times New Roman"/>
          <w:sz w:val="28"/>
          <w:szCs w:val="28"/>
        </w:rPr>
        <w:t xml:space="preserve"> если в ходе проверки установлены обстоятельства, свидетельствующие о наличии признаков состава преступления или признаков административного правонарушения, материалы об этом представляются в правоохранительные органы.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 xml:space="preserve">Жесткость такой санкции обусловлена недопущением причинения вреда законным интересам граждан, организаций, общества, субъекта Российской </w:t>
      </w:r>
      <w:r w:rsidRPr="00754FF6">
        <w:rPr>
          <w:rFonts w:ascii="Times New Roman" w:hAnsi="Times New Roman" w:cs="Times New Roman"/>
          <w:sz w:val="28"/>
          <w:szCs w:val="28"/>
        </w:rPr>
        <w:lastRenderedPageBreak/>
        <w:t>Федерации или Российской Федерации и представляется оправданной с учетом последствий неурегулированного конфликта интересов.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FF6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«О противодействии коррупции»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</w:t>
      </w:r>
      <w:proofErr w:type="gramEnd"/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FF6">
        <w:rPr>
          <w:rFonts w:ascii="Times New Roman" w:hAnsi="Times New Roman" w:cs="Times New Roman"/>
          <w:sz w:val="28"/>
          <w:szCs w:val="28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FF6">
        <w:rPr>
          <w:rFonts w:ascii="Times New Roman" w:hAnsi="Times New Roman" w:cs="Times New Roman"/>
          <w:sz w:val="28"/>
          <w:szCs w:val="28"/>
        </w:rPr>
        <w:t>При решении вопроса о привлечении к ответственности, в том числе в виде увольнения в связи с утратой доверия, за непринятие мер по предотвращению и урегулированию конфликта интересов следует учитывать, что 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запретов, ограничений и обязанностей, установленных в целях противодействия коррупции.</w:t>
      </w:r>
      <w:proofErr w:type="gramEnd"/>
      <w:r w:rsidRPr="00754FF6">
        <w:rPr>
          <w:rFonts w:ascii="Times New Roman" w:hAnsi="Times New Roman" w:cs="Times New Roman"/>
          <w:sz w:val="28"/>
          <w:szCs w:val="28"/>
        </w:rPr>
        <w:t xml:space="preserve"> Так, в соответствии со статьей 59.3 Федерального закона «О государственной гражданской службе Российской Федерации» взыскания к государственным гражданским служащим за совершение коррупционного правонарушения применяются 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совершения. Согласно статье 193 Трудового кодекса Российской Федерации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указанный срок не включается время производства по уголовному делу.</w:t>
      </w: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F41" w:rsidRPr="00754FF6" w:rsidRDefault="008D2F41" w:rsidP="00754F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69A5" w:rsidRPr="00754FF6" w:rsidRDefault="003D69A5" w:rsidP="00754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69A5" w:rsidRPr="00754FF6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3D69A5"/>
    <w:rsid w:val="00754FF6"/>
    <w:rsid w:val="008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2</cp:revision>
  <dcterms:created xsi:type="dcterms:W3CDTF">2024-07-03T13:50:00Z</dcterms:created>
  <dcterms:modified xsi:type="dcterms:W3CDTF">2024-07-04T07:11:00Z</dcterms:modified>
</cp:coreProperties>
</file>