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B4" w:rsidRPr="001E7BB4" w:rsidRDefault="00107C52" w:rsidP="00A67717">
      <w:pPr>
        <w:pStyle w:val="Textbody"/>
        <w:spacing w:after="105"/>
        <w:rPr>
          <w:rStyle w:val="StrongEmphasis"/>
          <w:b w:val="0"/>
        </w:rPr>
      </w:pPr>
      <w:r w:rsidRPr="001E7BB4">
        <w:rPr>
          <w:rStyle w:val="StrongEmphasis"/>
        </w:rPr>
        <w:t>Прокурор разъясняет</w:t>
      </w:r>
      <w:r w:rsidR="00B43AB1" w:rsidRPr="001E7BB4">
        <w:rPr>
          <w:rStyle w:val="StrongEmphasis"/>
        </w:rPr>
        <w:t xml:space="preserve">, </w:t>
      </w:r>
      <w:r w:rsidR="00347851" w:rsidRPr="001E7BB4">
        <w:rPr>
          <w:rStyle w:val="StrongEmphasis"/>
        </w:rPr>
        <w:t xml:space="preserve">что </w:t>
      </w:r>
      <w:r w:rsidR="001E7BB4" w:rsidRPr="001E7BB4">
        <w:rPr>
          <w:b/>
        </w:rPr>
        <w:t>установлена административная ответственность за пропаганду «</w:t>
      </w:r>
      <w:proofErr w:type="spellStart"/>
      <w:r w:rsidR="001E7BB4" w:rsidRPr="001E7BB4">
        <w:rPr>
          <w:b/>
        </w:rPr>
        <w:t>чайлдфри</w:t>
      </w:r>
      <w:proofErr w:type="spellEnd"/>
      <w:r w:rsidR="001E7BB4" w:rsidRPr="001E7BB4">
        <w:rPr>
          <w:b/>
        </w:rPr>
        <w:t>»</w:t>
      </w:r>
      <w:r w:rsidR="001E7BB4" w:rsidRPr="001E7BB4">
        <w:rPr>
          <w:b/>
        </w:rPr>
        <w:t>.</w:t>
      </w:r>
    </w:p>
    <w:p w:rsidR="00A67717" w:rsidRDefault="00A67717" w:rsidP="001E7BB4">
      <w:pPr>
        <w:pStyle w:val="Textbody"/>
        <w:spacing w:after="105"/>
        <w:jc w:val="both"/>
        <w:rPr>
          <w:rFonts w:hint="eastAsia"/>
        </w:rPr>
      </w:pPr>
      <w:r>
        <w:t>Федеральным законом от 23.11.2024 № 401-ФЗ установлена административная ответственность за пропаганду «</w:t>
      </w:r>
      <w:proofErr w:type="spellStart"/>
      <w:r>
        <w:t>чайлдфри</w:t>
      </w:r>
      <w:proofErr w:type="spellEnd"/>
      <w:r>
        <w:t>», соответствующие изменения внесены в статью 6.21 Кодекса Российской Федерации об административных правонарушениях.</w:t>
      </w:r>
    </w:p>
    <w:p w:rsidR="00A67717" w:rsidRDefault="00A67717" w:rsidP="001E7BB4">
      <w:pPr>
        <w:pStyle w:val="Textbody"/>
        <w:spacing w:after="105"/>
        <w:jc w:val="both"/>
        <w:rPr>
          <w:rFonts w:hint="eastAsia"/>
        </w:rPr>
      </w:pPr>
      <w:r>
        <w:t xml:space="preserve">Административным штрафом будут наказываться распространение информации или совершение публичных действий, </w:t>
      </w:r>
      <w:bookmarkStart w:id="0" w:name="_GoBack"/>
      <w:bookmarkEnd w:id="0"/>
      <w:r>
        <w:t>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</w:p>
    <w:p w:rsidR="00A67717" w:rsidRDefault="00A67717" w:rsidP="001E7BB4">
      <w:pPr>
        <w:pStyle w:val="Textbody"/>
        <w:spacing w:after="105"/>
        <w:jc w:val="both"/>
        <w:rPr>
          <w:rFonts w:hint="eastAsia"/>
        </w:rPr>
      </w:pPr>
      <w:r>
        <w:t>Административная ответственность наступит в случае, если эти действия не будут содержать признаков уголовно наказуемого деяния.</w:t>
      </w:r>
    </w:p>
    <w:p w:rsidR="00A67717" w:rsidRDefault="00A67717" w:rsidP="001E7BB4">
      <w:pPr>
        <w:pStyle w:val="Textbody"/>
        <w:spacing w:after="105"/>
        <w:jc w:val="both"/>
        <w:rPr>
          <w:rFonts w:hint="eastAsia"/>
        </w:rPr>
      </w:pPr>
      <w:r>
        <w:t>Размер административного штрафа для граждан составит от 50 до 100 тысяч рублей, для должностных лиц - от 100 до 200 тысяч рублей, для юридических лиц - от 800 тысяч до 1 млн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 2 За действия, совершенные среди несовершеннолетних, с применением СМИ или сети «Интернет» предусмотрены увеличенные размеры административных штрафов.</w:t>
      </w:r>
    </w:p>
    <w:p w:rsidR="00A67717" w:rsidRDefault="00A67717" w:rsidP="001E7BB4">
      <w:pPr>
        <w:pStyle w:val="Textbody"/>
        <w:spacing w:after="105"/>
        <w:jc w:val="both"/>
        <w:rPr>
          <w:rFonts w:hint="eastAsia"/>
        </w:rPr>
      </w:pPr>
      <w:r>
        <w:t>Также статья 6.21 Кодекса Российской Федерации об административных правонарушениях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</w:t>
      </w:r>
    </w:p>
    <w:p w:rsidR="00347851" w:rsidRPr="00A67717" w:rsidRDefault="00347851" w:rsidP="00A67717">
      <w:pPr>
        <w:pStyle w:val="Textbody"/>
      </w:pPr>
    </w:p>
    <w:p w:rsidR="00904618" w:rsidRDefault="00ED2277" w:rsidP="00ED227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E2029"/>
    <w:rsid w:val="001E7BB4"/>
    <w:rsid w:val="00216D43"/>
    <w:rsid w:val="002343CB"/>
    <w:rsid w:val="00285A87"/>
    <w:rsid w:val="002D3856"/>
    <w:rsid w:val="00347851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84F03"/>
    <w:rsid w:val="00EA7100"/>
    <w:rsid w:val="00ED2277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2024-12-25T14:22:00Z</dcterms:created>
  <dcterms:modified xsi:type="dcterms:W3CDTF">2024-12-25T14:22:00Z</dcterms:modified>
</cp:coreProperties>
</file>