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59" w:rsidRDefault="009C3F59" w:rsidP="009C3F59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2C61BA" w:rsidRPr="002C61BA" w:rsidRDefault="002C61BA" w:rsidP="002C61BA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2C61BA">
        <w:rPr>
          <w:b/>
        </w:rPr>
        <w:t>Предусмотрено создание реестра должников по алиментам</w:t>
      </w:r>
    </w:p>
    <w:p w:rsidR="002C61BA" w:rsidRDefault="002C61BA" w:rsidP="002C61BA">
      <w:pPr>
        <w:pStyle w:val="Textbody"/>
        <w:spacing w:line="384" w:lineRule="auto"/>
        <w:jc w:val="both"/>
        <w:rPr>
          <w:rFonts w:hint="eastAsia"/>
        </w:rPr>
      </w:pPr>
      <w:r>
        <w:t>Федеральным законом от 29.05.2024 № 114-ФЗ внесены изменения в Федеральный закон «Об исполнительном производстве», согласно которым предусмотрено создание реестра должников по алиментам. Закреплено, что сведения о должниках по алиментным обязательствам,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 объявленных судебным приставом-исполнителем в розыск, содержащиеся в банке данных в исполнительном производстве, включаются в реестр должников по алиментным обязательствам, являющийся составной частью банка данных в исполнительном производстве.</w:t>
      </w:r>
    </w:p>
    <w:p w:rsidR="002C61BA" w:rsidRDefault="002C61BA" w:rsidP="002C61BA">
      <w:pPr>
        <w:pStyle w:val="Textbody"/>
        <w:spacing w:line="384" w:lineRule="auto"/>
        <w:jc w:val="both"/>
        <w:rPr>
          <w:rFonts w:hint="eastAsia"/>
        </w:rPr>
      </w:pPr>
      <w:r>
        <w:t>Должник по алиментным обязательствам в течение суток с момента включения сведений о нем в реестр должников и исключения таких сведений из указанного реестра извещается об этом.</w:t>
      </w:r>
    </w:p>
    <w:p w:rsidR="002C61BA" w:rsidRDefault="002C61BA" w:rsidP="002C61BA">
      <w:pPr>
        <w:pStyle w:val="Textbody"/>
        <w:spacing w:line="384" w:lineRule="auto"/>
        <w:jc w:val="both"/>
        <w:rPr>
          <w:rFonts w:hint="eastAsia"/>
        </w:rPr>
      </w:pPr>
      <w:r>
        <w:t xml:space="preserve">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отнесена к общедоступным сведениям, содержащимся в банке данных. Такие сведения вносятся в реестр должников по алиментным обязательствам в течение 5 дней с момента их поступления в Федеральную службу судебных </w:t>
      </w:r>
      <w:proofErr w:type="gramStart"/>
      <w:r>
        <w:t>приставов .</w:t>
      </w:r>
      <w:proofErr w:type="gramEnd"/>
    </w:p>
    <w:p w:rsidR="002C61BA" w:rsidRDefault="002C61BA" w:rsidP="002C61BA">
      <w:pPr>
        <w:pStyle w:val="Textbody"/>
        <w:spacing w:line="384" w:lineRule="auto"/>
        <w:jc w:val="both"/>
        <w:rPr>
          <w:rFonts w:hint="eastAsia"/>
        </w:rPr>
      </w:pPr>
      <w: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исключения таких сведений о должнике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2C61BA" w:rsidRDefault="002C61BA" w:rsidP="002C61BA">
      <w:pPr>
        <w:pStyle w:val="Textbody"/>
        <w:spacing w:line="384" w:lineRule="auto"/>
        <w:jc w:val="both"/>
        <w:rPr>
          <w:rFonts w:hint="eastAsia"/>
        </w:rPr>
      </w:pPr>
      <w:r>
        <w:t xml:space="preserve">В целях получения актуальной информации о трудоустройстве должника Федеральная служба судебных приставов может запрашивать в автоматическом режиме </w:t>
      </w:r>
      <w:r>
        <w:lastRenderedPageBreak/>
        <w:t>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2C61BA" w:rsidRDefault="002C61BA" w:rsidP="002C61BA">
      <w:pPr>
        <w:pStyle w:val="Textbody"/>
        <w:spacing w:after="0" w:line="384" w:lineRule="auto"/>
        <w:jc w:val="both"/>
        <w:rPr>
          <w:rFonts w:hint="eastAsia"/>
        </w:rPr>
      </w:pPr>
      <w:r>
        <w:t>Изменения вступили в силу с 25.05.2025</w:t>
      </w:r>
    </w:p>
    <w:p w:rsidR="002C61BA" w:rsidRDefault="002C61BA" w:rsidP="002C61BA">
      <w:pPr>
        <w:pStyle w:val="Standard"/>
        <w:jc w:val="both"/>
        <w:rPr>
          <w:rFonts w:hint="eastAsia"/>
        </w:rPr>
      </w:pPr>
    </w:p>
    <w:p w:rsidR="007671CF" w:rsidRPr="00E75B37" w:rsidRDefault="009C3F59" w:rsidP="002C61BA">
      <w:pPr>
        <w:jc w:val="both"/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93699"/>
    <w:rsid w:val="001A715C"/>
    <w:rsid w:val="002C61BA"/>
    <w:rsid w:val="004879FB"/>
    <w:rsid w:val="009C3F59"/>
    <w:rsid w:val="00A30BB3"/>
    <w:rsid w:val="00BE1EAB"/>
    <w:rsid w:val="00C82A95"/>
    <w:rsid w:val="00C9349C"/>
    <w:rsid w:val="00CE3CB3"/>
    <w:rsid w:val="00E75B37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2025-06-11T18:30:00Z</dcterms:created>
  <dcterms:modified xsi:type="dcterms:W3CDTF">2025-06-27T08:35:00Z</dcterms:modified>
</cp:coreProperties>
</file>